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1E3B" w14:textId="6F03C4A4" w:rsidR="00DB7685" w:rsidRPr="005064BF" w:rsidRDefault="00DD246F" w:rsidP="00DB7685">
      <w:pPr>
        <w:pStyle w:val="Title"/>
        <w:rPr>
          <w:rFonts w:ascii="Arial" w:hAnsi="Arial" w:cs="Arial"/>
          <w:sz w:val="24"/>
          <w:szCs w:val="24"/>
        </w:rPr>
      </w:pPr>
      <w:r w:rsidRPr="005064BF">
        <w:rPr>
          <w:rFonts w:ascii="Arial" w:hAnsi="Arial" w:cs="Arial"/>
          <w:sz w:val="24"/>
          <w:szCs w:val="24"/>
        </w:rPr>
        <w:t>C</w:t>
      </w:r>
      <w:r w:rsidR="0018796E" w:rsidRPr="005064BF">
        <w:rPr>
          <w:rFonts w:ascii="Arial" w:hAnsi="Arial" w:cs="Arial"/>
          <w:sz w:val="24"/>
          <w:szCs w:val="24"/>
        </w:rPr>
        <w:t>onsultant</w:t>
      </w:r>
    </w:p>
    <w:p w14:paraId="07B08FEF" w14:textId="77777777" w:rsidR="00DB7685" w:rsidRPr="005064BF" w:rsidRDefault="00DB7685" w:rsidP="00DB7685">
      <w:pPr>
        <w:pStyle w:val="Title"/>
        <w:rPr>
          <w:rFonts w:ascii="Arial" w:hAnsi="Arial" w:cs="Arial"/>
          <w:sz w:val="24"/>
          <w:szCs w:val="24"/>
        </w:rPr>
      </w:pPr>
      <w:r w:rsidRPr="005064BF">
        <w:rPr>
          <w:rFonts w:ascii="Arial" w:hAnsi="Arial" w:cs="Arial"/>
          <w:sz w:val="24"/>
          <w:szCs w:val="24"/>
        </w:rPr>
        <w:t xml:space="preserve">Terms of Reference </w:t>
      </w:r>
    </w:p>
    <w:tbl>
      <w:tblPr>
        <w:tblpPr w:leftFromText="180" w:rightFromText="180" w:vertAnchor="text" w:horzAnchor="margin" w:tblpY="197"/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9"/>
        <w:gridCol w:w="27"/>
        <w:gridCol w:w="6538"/>
      </w:tblGrid>
      <w:tr w:rsidR="00DB7685" w:rsidRPr="005064BF" w14:paraId="264A2C19" w14:textId="77777777" w:rsidTr="00DA774D">
        <w:trPr>
          <w:trHeight w:val="608"/>
        </w:trPr>
        <w:tc>
          <w:tcPr>
            <w:tcW w:w="1543" w:type="pct"/>
            <w:shd w:val="clear" w:color="auto" w:fill="F2F2F2"/>
          </w:tcPr>
          <w:p w14:paraId="1B8E76C7" w14:textId="0E4F2DF2" w:rsidR="00DB7685" w:rsidRPr="005064BF" w:rsidRDefault="00DB7685" w:rsidP="00E859BD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5064B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Program</w:t>
            </w:r>
          </w:p>
        </w:tc>
        <w:tc>
          <w:tcPr>
            <w:tcW w:w="3457" w:type="pct"/>
            <w:gridSpan w:val="2"/>
          </w:tcPr>
          <w:p w14:paraId="436F778D" w14:textId="7F27F102" w:rsidR="00DB7685" w:rsidRPr="005064BF" w:rsidRDefault="000903AF" w:rsidP="00E859BD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064B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Humanitarian Program</w:t>
            </w:r>
          </w:p>
        </w:tc>
      </w:tr>
      <w:tr w:rsidR="00DB7685" w:rsidRPr="005064BF" w14:paraId="19877B45" w14:textId="77777777" w:rsidTr="00DA774D">
        <w:tc>
          <w:tcPr>
            <w:tcW w:w="1543" w:type="pct"/>
            <w:shd w:val="clear" w:color="auto" w:fill="F2F2F2"/>
          </w:tcPr>
          <w:p w14:paraId="171AFDB0" w14:textId="77777777" w:rsidR="00DB7685" w:rsidRPr="005064BF" w:rsidRDefault="00DB7685" w:rsidP="00E859BD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5064B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Location:</w:t>
            </w:r>
          </w:p>
        </w:tc>
        <w:tc>
          <w:tcPr>
            <w:tcW w:w="3457" w:type="pct"/>
            <w:gridSpan w:val="2"/>
          </w:tcPr>
          <w:p w14:paraId="0182FF44" w14:textId="70769C7F" w:rsidR="00DB7685" w:rsidRPr="005064BF" w:rsidRDefault="0093382D" w:rsidP="00E859BD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064B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Remote</w:t>
            </w:r>
            <w:r w:rsidR="00BF39D3" w:rsidRPr="005064B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(with </w:t>
            </w:r>
            <w:r w:rsidR="001951B9" w:rsidRPr="005064B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possible </w:t>
            </w:r>
            <w:r w:rsidR="00BF39D3" w:rsidRPr="005064B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t</w:t>
            </w:r>
            <w:r w:rsidR="001951B9" w:rsidRPr="005064B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ravel to London, Mumbai and/or Kuala Lumpur</w:t>
            </w:r>
            <w:r w:rsidR="00BF39D3" w:rsidRPr="005064B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)</w:t>
            </w:r>
          </w:p>
        </w:tc>
      </w:tr>
      <w:tr w:rsidR="00DB7685" w:rsidRPr="005064BF" w14:paraId="3FAC3B72" w14:textId="77777777" w:rsidTr="00DA774D">
        <w:tc>
          <w:tcPr>
            <w:tcW w:w="1557" w:type="pct"/>
            <w:gridSpan w:val="2"/>
            <w:shd w:val="clear" w:color="auto" w:fill="F2F2F2"/>
          </w:tcPr>
          <w:p w14:paraId="7D90B5F1" w14:textId="77777777" w:rsidR="00DB7685" w:rsidRPr="005064BF" w:rsidDel="002C3B2C" w:rsidRDefault="00DB7685" w:rsidP="00E859BD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5064B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Proposed Start Date </w:t>
            </w:r>
          </w:p>
        </w:tc>
        <w:tc>
          <w:tcPr>
            <w:tcW w:w="3443" w:type="pct"/>
          </w:tcPr>
          <w:p w14:paraId="33A0ECE1" w14:textId="174B9D69" w:rsidR="00DB7685" w:rsidRPr="005064BF" w:rsidRDefault="006B43D7" w:rsidP="00E859BD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064B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1 </w:t>
            </w:r>
            <w:r w:rsidR="00BF39D3" w:rsidRPr="005064B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September</w:t>
            </w:r>
            <w:r w:rsidR="00030CD0" w:rsidRPr="005064B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2022</w:t>
            </w:r>
          </w:p>
        </w:tc>
      </w:tr>
      <w:tr w:rsidR="00DB7685" w:rsidRPr="005064BF" w14:paraId="73FE8E6B" w14:textId="77777777" w:rsidTr="00DA774D">
        <w:tc>
          <w:tcPr>
            <w:tcW w:w="1557" w:type="pct"/>
            <w:gridSpan w:val="2"/>
            <w:shd w:val="clear" w:color="auto" w:fill="F2F2F2"/>
          </w:tcPr>
          <w:p w14:paraId="4D7157BC" w14:textId="108F6F87" w:rsidR="00DB7685" w:rsidRPr="005064BF" w:rsidRDefault="00DB7685" w:rsidP="00E859BD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5064B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Duration:</w:t>
            </w:r>
          </w:p>
        </w:tc>
        <w:tc>
          <w:tcPr>
            <w:tcW w:w="3443" w:type="pct"/>
          </w:tcPr>
          <w:p w14:paraId="103FA08A" w14:textId="294F37BC" w:rsidR="00DB7685" w:rsidRPr="005064BF" w:rsidRDefault="00D82FBB" w:rsidP="00E859BD">
            <w:pPr>
              <w:tabs>
                <w:tab w:val="left" w:pos="820"/>
              </w:tabs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5064B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3 days a week for </w:t>
            </w:r>
            <w:r w:rsidR="00AE7997" w:rsidRPr="005064B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  <w:r w:rsidR="002C19D9" w:rsidRPr="005064B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months </w:t>
            </w:r>
          </w:p>
        </w:tc>
      </w:tr>
    </w:tbl>
    <w:p w14:paraId="599335AD" w14:textId="72C080FB" w:rsidR="00DB7685" w:rsidRPr="005064BF" w:rsidRDefault="00DB7685" w:rsidP="00DA774D">
      <w:pPr>
        <w:pStyle w:val="Heading2"/>
        <w:spacing w:before="240" w:after="120"/>
        <w:rPr>
          <w:rFonts w:ascii="Arial" w:hAnsi="Arial" w:cs="Arial"/>
          <w:b/>
          <w:bCs/>
          <w:color w:val="auto"/>
          <w:sz w:val="24"/>
          <w:szCs w:val="24"/>
        </w:rPr>
      </w:pPr>
      <w:r w:rsidRPr="005064BF">
        <w:rPr>
          <w:rFonts w:ascii="Arial" w:hAnsi="Arial" w:cs="Arial"/>
          <w:b/>
          <w:bCs/>
          <w:color w:val="auto"/>
          <w:sz w:val="24"/>
          <w:szCs w:val="24"/>
        </w:rPr>
        <w:t>Background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B7685" w:rsidRPr="005064BF" w14:paraId="3F46F993" w14:textId="77777777" w:rsidTr="00DA774D">
        <w:tc>
          <w:tcPr>
            <w:tcW w:w="9493" w:type="dxa"/>
          </w:tcPr>
          <w:p w14:paraId="5B90061A" w14:textId="09EA85F3" w:rsidR="00F8643F" w:rsidRPr="005064BF" w:rsidRDefault="00F8643F" w:rsidP="005111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685" w:rsidRPr="005064BF" w14:paraId="17FF4748" w14:textId="77777777" w:rsidTr="00DA774D">
        <w:trPr>
          <w:trHeight w:val="401"/>
        </w:trPr>
        <w:tc>
          <w:tcPr>
            <w:tcW w:w="9493" w:type="dxa"/>
            <w:shd w:val="clear" w:color="auto" w:fill="F2F2F2" w:themeFill="background1" w:themeFillShade="F2"/>
          </w:tcPr>
          <w:p w14:paraId="7D469641" w14:textId="64B1C932" w:rsidR="00DB7685" w:rsidRPr="005064BF" w:rsidRDefault="00DA774D" w:rsidP="00E859BD">
            <w:pPr>
              <w:spacing w:before="120" w:after="12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5064BF">
              <w:rPr>
                <w:rFonts w:ascii="Arial" w:hAnsi="Arial" w:cs="Arial"/>
                <w:sz w:val="24"/>
                <w:szCs w:val="24"/>
              </w:rPr>
              <w:br w:type="page"/>
            </w:r>
            <w:r w:rsidR="00DB7685" w:rsidRPr="005064B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Role Overview </w:t>
            </w:r>
          </w:p>
        </w:tc>
      </w:tr>
      <w:tr w:rsidR="0018784C" w:rsidRPr="005064BF" w14:paraId="796666F3" w14:textId="77777777" w:rsidTr="0018784C">
        <w:trPr>
          <w:trHeight w:val="1068"/>
        </w:trPr>
        <w:tc>
          <w:tcPr>
            <w:tcW w:w="9493" w:type="dxa"/>
            <w:shd w:val="clear" w:color="auto" w:fill="FFFFFF" w:themeFill="background1"/>
          </w:tcPr>
          <w:p w14:paraId="7DF9F62F" w14:textId="6BC51158" w:rsidR="00175CAB" w:rsidRPr="005064BF" w:rsidRDefault="00476C8A" w:rsidP="00476C8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sz w:val="22"/>
                <w:szCs w:val="22"/>
              </w:rPr>
              <w:t xml:space="preserve">IPPF </w:t>
            </w:r>
            <w:r w:rsidR="0093382D" w:rsidRPr="005064BF">
              <w:rPr>
                <w:rFonts w:ascii="Arial" w:hAnsi="Arial" w:cs="Arial"/>
                <w:sz w:val="22"/>
                <w:szCs w:val="22"/>
              </w:rPr>
              <w:t>Humanitarian Team</w:t>
            </w:r>
            <w:r w:rsidRPr="005064BF">
              <w:rPr>
                <w:rFonts w:ascii="Arial" w:hAnsi="Arial" w:cs="Arial"/>
                <w:sz w:val="22"/>
                <w:szCs w:val="22"/>
              </w:rPr>
              <w:t xml:space="preserve"> is seeking a</w:t>
            </w:r>
            <w:r w:rsidR="002C19D9" w:rsidRPr="005064BF">
              <w:rPr>
                <w:rFonts w:ascii="Arial" w:hAnsi="Arial" w:cs="Arial"/>
                <w:sz w:val="22"/>
                <w:szCs w:val="22"/>
              </w:rPr>
              <w:t xml:space="preserve"> consultant to </w:t>
            </w:r>
            <w:r w:rsidR="00197409" w:rsidRPr="005064BF">
              <w:rPr>
                <w:rFonts w:ascii="Arial" w:hAnsi="Arial" w:cs="Arial"/>
                <w:sz w:val="22"/>
                <w:szCs w:val="22"/>
              </w:rPr>
              <w:t>review, strengthen and simplify</w:t>
            </w:r>
            <w:r w:rsidR="002503B2" w:rsidRPr="005064BF">
              <w:rPr>
                <w:rFonts w:ascii="Arial" w:hAnsi="Arial" w:cs="Arial"/>
                <w:sz w:val="22"/>
                <w:szCs w:val="22"/>
              </w:rPr>
              <w:t xml:space="preserve"> the team’s </w:t>
            </w:r>
            <w:r w:rsidR="00312B7A">
              <w:rPr>
                <w:rFonts w:ascii="Arial" w:hAnsi="Arial" w:cs="Arial"/>
                <w:sz w:val="22"/>
                <w:szCs w:val="22"/>
              </w:rPr>
              <w:t>Monitoring, Evaluation, Accountability and Learning (</w:t>
            </w:r>
            <w:r w:rsidR="002503B2" w:rsidRPr="005064BF">
              <w:rPr>
                <w:rFonts w:ascii="Arial" w:hAnsi="Arial" w:cs="Arial"/>
                <w:sz w:val="22"/>
                <w:szCs w:val="22"/>
              </w:rPr>
              <w:t>M</w:t>
            </w:r>
            <w:r w:rsidR="0004782E" w:rsidRPr="005064BF">
              <w:rPr>
                <w:rFonts w:ascii="Arial" w:hAnsi="Arial" w:cs="Arial"/>
                <w:sz w:val="22"/>
                <w:szCs w:val="22"/>
              </w:rPr>
              <w:t>EAL</w:t>
            </w:r>
            <w:r w:rsidR="00312B7A">
              <w:rPr>
                <w:rFonts w:ascii="Arial" w:hAnsi="Arial" w:cs="Arial"/>
                <w:sz w:val="22"/>
                <w:szCs w:val="22"/>
              </w:rPr>
              <w:t>)</w:t>
            </w:r>
            <w:r w:rsidR="0004782E" w:rsidRPr="005064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473F" w:rsidRPr="005064BF">
              <w:rPr>
                <w:rFonts w:ascii="Arial" w:hAnsi="Arial" w:cs="Arial"/>
                <w:sz w:val="22"/>
                <w:szCs w:val="22"/>
              </w:rPr>
              <w:t xml:space="preserve">approaches and </w:t>
            </w:r>
            <w:r w:rsidR="002503B2" w:rsidRPr="005064BF">
              <w:rPr>
                <w:rFonts w:ascii="Arial" w:hAnsi="Arial" w:cs="Arial"/>
                <w:sz w:val="22"/>
                <w:szCs w:val="22"/>
              </w:rPr>
              <w:t>systems</w:t>
            </w:r>
            <w:r w:rsidR="00FF3B4E" w:rsidRPr="005064BF">
              <w:rPr>
                <w:rFonts w:ascii="Arial" w:hAnsi="Arial" w:cs="Arial"/>
                <w:sz w:val="22"/>
                <w:szCs w:val="22"/>
              </w:rPr>
              <w:t xml:space="preserve"> across its portfolio (focusing</w:t>
            </w:r>
            <w:r w:rsidR="00BD6A2C" w:rsidRPr="005064BF">
              <w:rPr>
                <w:rFonts w:ascii="Arial" w:hAnsi="Arial" w:cs="Arial"/>
                <w:sz w:val="22"/>
                <w:szCs w:val="22"/>
              </w:rPr>
              <w:t xml:space="preserve"> particularly</w:t>
            </w:r>
            <w:r w:rsidR="00FF3B4E" w:rsidRPr="005064BF">
              <w:rPr>
                <w:rFonts w:ascii="Arial" w:hAnsi="Arial" w:cs="Arial"/>
                <w:sz w:val="22"/>
                <w:szCs w:val="22"/>
              </w:rPr>
              <w:t xml:space="preserve"> on</w:t>
            </w:r>
            <w:r w:rsidR="005064BF" w:rsidRPr="005064BF">
              <w:rPr>
                <w:rFonts w:ascii="Arial" w:hAnsi="Arial" w:cs="Arial"/>
                <w:sz w:val="22"/>
                <w:szCs w:val="22"/>
              </w:rPr>
              <w:t xml:space="preserve"> restricted projects and internal emergency respond fund</w:t>
            </w:r>
            <w:r w:rsidR="00BD6A2C" w:rsidRPr="005064B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B7685" w:rsidRPr="005064BF" w14:paraId="0A3628F1" w14:textId="77777777" w:rsidTr="00DA774D">
        <w:tc>
          <w:tcPr>
            <w:tcW w:w="9493" w:type="dxa"/>
            <w:shd w:val="clear" w:color="auto" w:fill="F2F2F2" w:themeFill="background1" w:themeFillShade="F2"/>
          </w:tcPr>
          <w:p w14:paraId="5333EDC9" w14:textId="77777777" w:rsidR="00DB7685" w:rsidRPr="005064BF" w:rsidRDefault="00DB7685" w:rsidP="00E859B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064BF">
              <w:rPr>
                <w:rFonts w:ascii="Arial" w:hAnsi="Arial" w:cs="Arial"/>
                <w:b/>
                <w:sz w:val="22"/>
                <w:szCs w:val="22"/>
              </w:rPr>
              <w:t xml:space="preserve">Role Objectives </w:t>
            </w:r>
          </w:p>
        </w:tc>
      </w:tr>
      <w:tr w:rsidR="00DB7685" w:rsidRPr="005064BF" w14:paraId="4753F359" w14:textId="77777777" w:rsidTr="00DA774D">
        <w:tc>
          <w:tcPr>
            <w:tcW w:w="9493" w:type="dxa"/>
          </w:tcPr>
          <w:p w14:paraId="5DF75AEB" w14:textId="4C4B9495" w:rsidR="00476384" w:rsidRPr="005064BF" w:rsidRDefault="002503B2" w:rsidP="0046071F">
            <w:pPr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sz w:val="22"/>
                <w:szCs w:val="22"/>
              </w:rPr>
              <w:t xml:space="preserve">The consultant will </w:t>
            </w:r>
            <w:r w:rsidR="005F1F47" w:rsidRPr="005064BF">
              <w:rPr>
                <w:rFonts w:ascii="Arial" w:hAnsi="Arial" w:cs="Arial"/>
                <w:sz w:val="22"/>
                <w:szCs w:val="22"/>
              </w:rPr>
              <w:t xml:space="preserve">review existing M&amp;E processes </w:t>
            </w:r>
            <w:r w:rsidR="007E5A26" w:rsidRPr="005064BF">
              <w:rPr>
                <w:rFonts w:ascii="Arial" w:hAnsi="Arial" w:cs="Arial"/>
                <w:sz w:val="22"/>
                <w:szCs w:val="22"/>
              </w:rPr>
              <w:t>of the H</w:t>
            </w:r>
            <w:r w:rsidR="00E06FA8" w:rsidRPr="005064BF">
              <w:rPr>
                <w:rFonts w:ascii="Arial" w:hAnsi="Arial" w:cs="Arial"/>
                <w:sz w:val="22"/>
                <w:szCs w:val="22"/>
              </w:rPr>
              <w:t>u</w:t>
            </w:r>
            <w:r w:rsidR="007E5A26" w:rsidRPr="005064BF">
              <w:rPr>
                <w:rFonts w:ascii="Arial" w:hAnsi="Arial" w:cs="Arial"/>
                <w:sz w:val="22"/>
                <w:szCs w:val="22"/>
              </w:rPr>
              <w:t>man</w:t>
            </w:r>
            <w:r w:rsidR="00E25293" w:rsidRPr="005064BF">
              <w:rPr>
                <w:rFonts w:ascii="Arial" w:hAnsi="Arial" w:cs="Arial"/>
                <w:sz w:val="22"/>
                <w:szCs w:val="22"/>
              </w:rPr>
              <w:t>it</w:t>
            </w:r>
            <w:r w:rsidR="007E5A26" w:rsidRPr="005064BF">
              <w:rPr>
                <w:rFonts w:ascii="Arial" w:hAnsi="Arial" w:cs="Arial"/>
                <w:sz w:val="22"/>
                <w:szCs w:val="22"/>
              </w:rPr>
              <w:t>arian team</w:t>
            </w:r>
            <w:r w:rsidR="00E06FA8" w:rsidRPr="005064BF">
              <w:rPr>
                <w:rFonts w:ascii="Arial" w:hAnsi="Arial" w:cs="Arial"/>
                <w:sz w:val="22"/>
                <w:szCs w:val="22"/>
              </w:rPr>
              <w:t>’s portfolio</w:t>
            </w:r>
            <w:r w:rsidR="007E5A26" w:rsidRPr="005064BF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06FA8" w:rsidRPr="005064BF">
              <w:rPr>
                <w:rFonts w:ascii="Arial" w:hAnsi="Arial" w:cs="Arial"/>
                <w:sz w:val="22"/>
                <w:szCs w:val="22"/>
              </w:rPr>
              <w:t>including the SPRINT project</w:t>
            </w:r>
            <w:r w:rsidR="0065458B" w:rsidRPr="005064BF">
              <w:rPr>
                <w:rFonts w:ascii="Arial" w:hAnsi="Arial" w:cs="Arial"/>
                <w:sz w:val="22"/>
                <w:szCs w:val="22"/>
              </w:rPr>
              <w:t>,</w:t>
            </w:r>
            <w:r w:rsidR="00B13F9A" w:rsidRPr="005064BF">
              <w:rPr>
                <w:rFonts w:ascii="Arial" w:hAnsi="Arial" w:cs="Arial"/>
                <w:sz w:val="22"/>
                <w:szCs w:val="22"/>
              </w:rPr>
              <w:t xml:space="preserve"> the Ukraine response</w:t>
            </w:r>
            <w:r w:rsidR="003615C8" w:rsidRPr="005064BF">
              <w:rPr>
                <w:rFonts w:ascii="Arial" w:hAnsi="Arial" w:cs="Arial"/>
                <w:sz w:val="22"/>
                <w:szCs w:val="22"/>
              </w:rPr>
              <w:t>, Stream3 responses</w:t>
            </w:r>
            <w:r w:rsidR="0065458B" w:rsidRPr="005064BF">
              <w:rPr>
                <w:rFonts w:ascii="Arial" w:hAnsi="Arial" w:cs="Arial"/>
                <w:sz w:val="22"/>
                <w:szCs w:val="22"/>
              </w:rPr>
              <w:t xml:space="preserve"> and other humanitarian projects</w:t>
            </w:r>
            <w:r w:rsidR="007E5A26" w:rsidRPr="005064BF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5F1F47" w:rsidRPr="005064BF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476384" w:rsidRPr="005064BF">
              <w:rPr>
                <w:rFonts w:ascii="Arial" w:hAnsi="Arial" w:cs="Arial"/>
                <w:sz w:val="22"/>
                <w:szCs w:val="22"/>
              </w:rPr>
              <w:t xml:space="preserve">work to </w:t>
            </w:r>
            <w:r w:rsidR="00E06FA8" w:rsidRPr="005064BF">
              <w:rPr>
                <w:rFonts w:ascii="Arial" w:hAnsi="Arial" w:cs="Arial"/>
                <w:sz w:val="22"/>
                <w:szCs w:val="22"/>
              </w:rPr>
              <w:t>tailor</w:t>
            </w:r>
            <w:r w:rsidR="00476384" w:rsidRPr="005064BF">
              <w:rPr>
                <w:rFonts w:ascii="Arial" w:hAnsi="Arial" w:cs="Arial"/>
                <w:sz w:val="22"/>
                <w:szCs w:val="22"/>
              </w:rPr>
              <w:t xml:space="preserve"> these processes </w:t>
            </w:r>
            <w:r w:rsidR="00D022E2" w:rsidRPr="005064BF">
              <w:rPr>
                <w:rFonts w:ascii="Arial" w:hAnsi="Arial" w:cs="Arial"/>
                <w:sz w:val="22"/>
                <w:szCs w:val="22"/>
              </w:rPr>
              <w:t>to meet the needs of the humanitarian team, the</w:t>
            </w:r>
            <w:r w:rsidR="00476384" w:rsidRPr="005064BF">
              <w:rPr>
                <w:rFonts w:ascii="Arial" w:hAnsi="Arial" w:cs="Arial"/>
                <w:sz w:val="22"/>
                <w:szCs w:val="22"/>
              </w:rPr>
              <w:t xml:space="preserve"> Member Associations</w:t>
            </w:r>
            <w:r w:rsidR="00F1137C" w:rsidRPr="005064BF">
              <w:rPr>
                <w:rFonts w:ascii="Arial" w:hAnsi="Arial" w:cs="Arial"/>
                <w:sz w:val="22"/>
                <w:szCs w:val="22"/>
              </w:rPr>
              <w:t xml:space="preserve"> (MAs)</w:t>
            </w:r>
            <w:r w:rsidR="00476384" w:rsidRPr="005064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22E2" w:rsidRPr="005064BF">
              <w:rPr>
                <w:rFonts w:ascii="Arial" w:hAnsi="Arial" w:cs="Arial"/>
                <w:sz w:val="22"/>
                <w:szCs w:val="22"/>
              </w:rPr>
              <w:t>as well as the broader IPPF M&amp;E (</w:t>
            </w:r>
            <w:r w:rsidR="00312B7A">
              <w:rPr>
                <w:rFonts w:ascii="Arial" w:hAnsi="Arial" w:cs="Arial"/>
                <w:sz w:val="22"/>
                <w:szCs w:val="22"/>
              </w:rPr>
              <w:t>Secretariat Impact and Evidence</w:t>
            </w:r>
            <w:r w:rsidR="00D022E2" w:rsidRPr="005064BF">
              <w:rPr>
                <w:rFonts w:ascii="Arial" w:hAnsi="Arial" w:cs="Arial"/>
                <w:sz w:val="22"/>
                <w:szCs w:val="22"/>
              </w:rPr>
              <w:t xml:space="preserve">) requirements </w:t>
            </w:r>
            <w:r w:rsidR="00476384" w:rsidRPr="005064BF">
              <w:rPr>
                <w:rFonts w:ascii="Arial" w:hAnsi="Arial" w:cs="Arial"/>
                <w:sz w:val="22"/>
                <w:szCs w:val="22"/>
              </w:rPr>
              <w:t xml:space="preserve">(in line with the new </w:t>
            </w:r>
            <w:r w:rsidR="00F1137C" w:rsidRPr="005064BF">
              <w:rPr>
                <w:rFonts w:ascii="Arial" w:hAnsi="Arial" w:cs="Arial"/>
                <w:sz w:val="22"/>
                <w:szCs w:val="22"/>
              </w:rPr>
              <w:t>IPPF 2023-</w:t>
            </w:r>
            <w:r w:rsidR="00476384" w:rsidRPr="005064BF">
              <w:rPr>
                <w:rFonts w:ascii="Arial" w:hAnsi="Arial" w:cs="Arial"/>
                <w:sz w:val="22"/>
                <w:szCs w:val="22"/>
              </w:rPr>
              <w:t>2028 strategy</w:t>
            </w:r>
            <w:r w:rsidR="00312B7A">
              <w:rPr>
                <w:rFonts w:ascii="Arial" w:hAnsi="Arial" w:cs="Arial"/>
                <w:sz w:val="22"/>
                <w:szCs w:val="22"/>
              </w:rPr>
              <w:t xml:space="preserve"> and the results framework</w:t>
            </w:r>
            <w:r w:rsidR="00476384" w:rsidRPr="005064BF">
              <w:rPr>
                <w:rFonts w:ascii="Arial" w:hAnsi="Arial" w:cs="Arial"/>
                <w:sz w:val="22"/>
                <w:szCs w:val="22"/>
              </w:rPr>
              <w:t>)</w:t>
            </w:r>
            <w:r w:rsidR="00212DBF" w:rsidRPr="005064BF">
              <w:rPr>
                <w:rFonts w:ascii="Arial" w:hAnsi="Arial" w:cs="Arial"/>
                <w:sz w:val="22"/>
                <w:szCs w:val="22"/>
              </w:rPr>
              <w:t xml:space="preserve"> and the requirements of donors</w:t>
            </w:r>
            <w:r w:rsidR="00476384" w:rsidRPr="005064BF">
              <w:rPr>
                <w:rFonts w:ascii="Arial" w:hAnsi="Arial" w:cs="Arial"/>
                <w:sz w:val="22"/>
                <w:szCs w:val="22"/>
              </w:rPr>
              <w:t>.</w:t>
            </w:r>
            <w:r w:rsidR="00E377EC" w:rsidRPr="005064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6384" w:rsidRPr="005064BF">
              <w:rPr>
                <w:rFonts w:ascii="Arial" w:hAnsi="Arial" w:cs="Arial"/>
                <w:sz w:val="22"/>
                <w:szCs w:val="22"/>
              </w:rPr>
              <w:t>The consultant</w:t>
            </w:r>
            <w:r w:rsidR="00340B0B" w:rsidRPr="005064BF">
              <w:rPr>
                <w:rFonts w:ascii="Arial" w:hAnsi="Arial" w:cs="Arial"/>
                <w:sz w:val="22"/>
                <w:szCs w:val="22"/>
              </w:rPr>
              <w:t xml:space="preserve"> will support the humanitarian team</w:t>
            </w:r>
            <w:r w:rsidR="00C01B47" w:rsidRPr="005064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0B0B" w:rsidRPr="005064BF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E377EC" w:rsidRPr="005064BF">
              <w:rPr>
                <w:rFonts w:ascii="Arial" w:hAnsi="Arial" w:cs="Arial"/>
                <w:sz w:val="22"/>
                <w:szCs w:val="22"/>
              </w:rPr>
              <w:t xml:space="preserve">review existing and/or </w:t>
            </w:r>
            <w:r w:rsidR="00340B0B" w:rsidRPr="005064BF">
              <w:rPr>
                <w:rFonts w:ascii="Arial" w:hAnsi="Arial" w:cs="Arial"/>
                <w:sz w:val="22"/>
                <w:szCs w:val="22"/>
              </w:rPr>
              <w:t xml:space="preserve">develop </w:t>
            </w:r>
            <w:r w:rsidR="00E377EC" w:rsidRPr="005064BF">
              <w:rPr>
                <w:rFonts w:ascii="Arial" w:hAnsi="Arial" w:cs="Arial"/>
                <w:sz w:val="22"/>
                <w:szCs w:val="22"/>
              </w:rPr>
              <w:t xml:space="preserve">new tools </w:t>
            </w:r>
            <w:r w:rsidR="00312B7A">
              <w:rPr>
                <w:rFonts w:ascii="Arial" w:hAnsi="Arial" w:cs="Arial"/>
                <w:sz w:val="22"/>
                <w:szCs w:val="22"/>
              </w:rPr>
              <w:t xml:space="preserve">(and/or templates?) </w:t>
            </w:r>
            <w:r w:rsidR="00E377EC" w:rsidRPr="005064BF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340B0B" w:rsidRPr="005064BF">
              <w:rPr>
                <w:rFonts w:ascii="Arial" w:hAnsi="Arial" w:cs="Arial"/>
                <w:sz w:val="22"/>
                <w:szCs w:val="22"/>
              </w:rPr>
              <w:t>data collection, compilation</w:t>
            </w:r>
            <w:r w:rsidR="007E5A26" w:rsidRPr="005064BF">
              <w:rPr>
                <w:rFonts w:ascii="Arial" w:hAnsi="Arial" w:cs="Arial"/>
                <w:sz w:val="22"/>
                <w:szCs w:val="22"/>
              </w:rPr>
              <w:t>,</w:t>
            </w:r>
            <w:r w:rsidR="00C01B47" w:rsidRPr="005064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DBF" w:rsidRPr="005064BF">
              <w:rPr>
                <w:rFonts w:ascii="Arial" w:hAnsi="Arial" w:cs="Arial"/>
                <w:sz w:val="22"/>
                <w:szCs w:val="22"/>
              </w:rPr>
              <w:t xml:space="preserve">visualisation, </w:t>
            </w:r>
            <w:r w:rsidR="00C01B47" w:rsidRPr="005064BF">
              <w:rPr>
                <w:rFonts w:ascii="Arial" w:hAnsi="Arial" w:cs="Arial"/>
                <w:sz w:val="22"/>
                <w:szCs w:val="22"/>
              </w:rPr>
              <w:t>analysis</w:t>
            </w:r>
            <w:r w:rsidR="00312B7A">
              <w:rPr>
                <w:rFonts w:ascii="Arial" w:hAnsi="Arial" w:cs="Arial"/>
                <w:sz w:val="22"/>
                <w:szCs w:val="22"/>
              </w:rPr>
              <w:t>, reporting</w:t>
            </w:r>
            <w:r w:rsidR="00C01B47" w:rsidRPr="005064BF">
              <w:rPr>
                <w:rFonts w:ascii="Arial" w:hAnsi="Arial" w:cs="Arial"/>
                <w:sz w:val="22"/>
                <w:szCs w:val="22"/>
              </w:rPr>
              <w:t xml:space="preserve"> and feedback.</w:t>
            </w:r>
          </w:p>
          <w:p w14:paraId="40CFFCA7" w14:textId="77777777" w:rsidR="002503B2" w:rsidRPr="005064BF" w:rsidRDefault="002503B2" w:rsidP="0046071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5364F0" w14:textId="298D8A51" w:rsidR="002C694A" w:rsidRPr="005064BF" w:rsidRDefault="002C694A" w:rsidP="007E5A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685" w:rsidRPr="005064BF" w14:paraId="21188CDD" w14:textId="77777777" w:rsidTr="00DA774D">
        <w:tc>
          <w:tcPr>
            <w:tcW w:w="9493" w:type="dxa"/>
            <w:shd w:val="clear" w:color="auto" w:fill="F2F2F2" w:themeFill="background1" w:themeFillShade="F2"/>
          </w:tcPr>
          <w:p w14:paraId="7AAB84F4" w14:textId="77777777" w:rsidR="00DB7685" w:rsidRPr="005064BF" w:rsidRDefault="00DB7685" w:rsidP="00E859BD">
            <w:pPr>
              <w:spacing w:before="120" w:after="12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5064B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Duties and Responsibilities </w:t>
            </w:r>
          </w:p>
        </w:tc>
      </w:tr>
      <w:tr w:rsidR="00DB7685" w:rsidRPr="005064BF" w14:paraId="1D9B665D" w14:textId="77777777" w:rsidTr="00DA774D">
        <w:tc>
          <w:tcPr>
            <w:tcW w:w="9493" w:type="dxa"/>
          </w:tcPr>
          <w:p w14:paraId="1EFF6FF6" w14:textId="7920B402" w:rsidR="00796F59" w:rsidRPr="005064BF" w:rsidRDefault="00796F59" w:rsidP="00C23414">
            <w:pPr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sz w:val="22"/>
                <w:szCs w:val="22"/>
              </w:rPr>
              <w:t>The consultant will</w:t>
            </w:r>
            <w:r w:rsidR="00A01916" w:rsidRPr="005064B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FF6282C" w14:textId="2255D99B" w:rsidR="00820EE1" w:rsidRPr="005064BF" w:rsidRDefault="00465B67" w:rsidP="00796F59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sz w:val="22"/>
                <w:szCs w:val="22"/>
              </w:rPr>
              <w:t xml:space="preserve">Consult and collaborate </w:t>
            </w:r>
            <w:r w:rsidR="00796F59" w:rsidRPr="005064BF">
              <w:rPr>
                <w:rFonts w:ascii="Arial" w:hAnsi="Arial" w:cs="Arial"/>
                <w:sz w:val="22"/>
                <w:szCs w:val="22"/>
              </w:rPr>
              <w:t xml:space="preserve">with the Humanitarian team </w:t>
            </w:r>
            <w:r w:rsidR="00F41986" w:rsidRPr="005064BF">
              <w:rPr>
                <w:rFonts w:ascii="Arial" w:hAnsi="Arial" w:cs="Arial"/>
                <w:sz w:val="22"/>
                <w:szCs w:val="22"/>
              </w:rPr>
              <w:t xml:space="preserve">and MAs </w:t>
            </w:r>
            <w:r w:rsidR="00820EE1" w:rsidRPr="005064BF">
              <w:rPr>
                <w:rFonts w:ascii="Arial" w:hAnsi="Arial" w:cs="Arial"/>
                <w:sz w:val="22"/>
                <w:szCs w:val="22"/>
              </w:rPr>
              <w:t>to</w:t>
            </w:r>
            <w:r w:rsidR="00190BB4" w:rsidRPr="005064BF">
              <w:rPr>
                <w:rFonts w:ascii="Arial" w:hAnsi="Arial" w:cs="Arial"/>
                <w:sz w:val="22"/>
                <w:szCs w:val="22"/>
              </w:rPr>
              <w:t xml:space="preserve"> review and</w:t>
            </w:r>
            <w:r w:rsidR="00820EE1" w:rsidRPr="005064BF">
              <w:rPr>
                <w:rFonts w:ascii="Arial" w:hAnsi="Arial" w:cs="Arial"/>
                <w:sz w:val="22"/>
                <w:szCs w:val="22"/>
              </w:rPr>
              <w:t xml:space="preserve"> adjust the existing M&amp;E systems</w:t>
            </w:r>
            <w:r w:rsidR="00DA02FF" w:rsidRPr="005064BF">
              <w:rPr>
                <w:rFonts w:ascii="Arial" w:hAnsi="Arial" w:cs="Arial"/>
                <w:sz w:val="22"/>
                <w:szCs w:val="22"/>
              </w:rPr>
              <w:t xml:space="preserve"> for both</w:t>
            </w:r>
            <w:r w:rsidR="00820EE1" w:rsidRPr="005064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02FF" w:rsidRPr="005064BF">
              <w:rPr>
                <w:rFonts w:ascii="Arial" w:hAnsi="Arial" w:cs="Arial"/>
                <w:sz w:val="22"/>
                <w:szCs w:val="22"/>
              </w:rPr>
              <w:t>emergency preparedness and emergency response</w:t>
            </w:r>
            <w:r w:rsidR="00590288" w:rsidRPr="005064B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20EE1" w:rsidRPr="005064BF">
              <w:rPr>
                <w:rFonts w:ascii="Arial" w:hAnsi="Arial" w:cs="Arial"/>
                <w:sz w:val="22"/>
                <w:szCs w:val="22"/>
              </w:rPr>
              <w:t>to be fit for purpose</w:t>
            </w:r>
            <w:r w:rsidR="00A220CD" w:rsidRPr="005064BF">
              <w:rPr>
                <w:rFonts w:ascii="Arial" w:hAnsi="Arial" w:cs="Arial"/>
                <w:sz w:val="22"/>
                <w:szCs w:val="22"/>
              </w:rPr>
              <w:t xml:space="preserve"> for MAs</w:t>
            </w:r>
            <w:r w:rsidR="00820EE1" w:rsidRPr="005064BF">
              <w:rPr>
                <w:rFonts w:ascii="Arial" w:hAnsi="Arial" w:cs="Arial"/>
                <w:sz w:val="22"/>
                <w:szCs w:val="22"/>
              </w:rPr>
              <w:t xml:space="preserve"> and user-friendly</w:t>
            </w:r>
            <w:r w:rsidR="00A220CD" w:rsidRPr="005064BF">
              <w:rPr>
                <w:rFonts w:ascii="Arial" w:hAnsi="Arial" w:cs="Arial"/>
                <w:sz w:val="22"/>
                <w:szCs w:val="22"/>
              </w:rPr>
              <w:t xml:space="preserve"> for the humanitarian team</w:t>
            </w:r>
            <w:r w:rsidR="00590288" w:rsidRPr="005064BF">
              <w:rPr>
                <w:rFonts w:ascii="Arial" w:hAnsi="Arial" w:cs="Arial"/>
                <w:sz w:val="22"/>
                <w:szCs w:val="22"/>
              </w:rPr>
              <w:t xml:space="preserve"> and the broader IPPF team</w:t>
            </w:r>
          </w:p>
          <w:p w14:paraId="7D2983D7" w14:textId="1F4B7BC6" w:rsidR="00820EE1" w:rsidRPr="005064BF" w:rsidRDefault="00820EE1" w:rsidP="00796F59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sz w:val="22"/>
                <w:szCs w:val="22"/>
              </w:rPr>
              <w:t xml:space="preserve">Work with the wider </w:t>
            </w:r>
            <w:r w:rsidR="00312B7A">
              <w:rPr>
                <w:rFonts w:ascii="Arial" w:hAnsi="Arial" w:cs="Arial"/>
                <w:sz w:val="22"/>
                <w:szCs w:val="22"/>
              </w:rPr>
              <w:t>Impact and Evidence</w:t>
            </w:r>
            <w:r w:rsidR="00312B7A" w:rsidRPr="005064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64BF">
              <w:rPr>
                <w:rFonts w:ascii="Arial" w:hAnsi="Arial" w:cs="Arial"/>
                <w:sz w:val="22"/>
                <w:szCs w:val="22"/>
              </w:rPr>
              <w:t xml:space="preserve">team to convert humanitarian data </w:t>
            </w:r>
            <w:r w:rsidR="002D691F" w:rsidRPr="005064BF">
              <w:rPr>
                <w:rFonts w:ascii="Arial" w:hAnsi="Arial" w:cs="Arial"/>
                <w:sz w:val="22"/>
                <w:szCs w:val="22"/>
              </w:rPr>
              <w:t>to fit the</w:t>
            </w:r>
            <w:r w:rsidRPr="005064BF">
              <w:rPr>
                <w:rFonts w:ascii="Arial" w:hAnsi="Arial" w:cs="Arial"/>
                <w:sz w:val="22"/>
                <w:szCs w:val="22"/>
              </w:rPr>
              <w:t xml:space="preserve"> DHIS</w:t>
            </w:r>
            <w:r w:rsidR="00312B7A">
              <w:rPr>
                <w:rFonts w:ascii="Arial" w:hAnsi="Arial" w:cs="Arial"/>
                <w:sz w:val="22"/>
                <w:szCs w:val="22"/>
              </w:rPr>
              <w:t>-2</w:t>
            </w:r>
            <w:r w:rsidRPr="005064BF">
              <w:rPr>
                <w:rFonts w:ascii="Arial" w:hAnsi="Arial" w:cs="Arial"/>
                <w:sz w:val="22"/>
                <w:szCs w:val="22"/>
              </w:rPr>
              <w:t xml:space="preserve"> system</w:t>
            </w:r>
          </w:p>
          <w:p w14:paraId="3BBCF34D" w14:textId="2DD83093" w:rsidR="00AC0A57" w:rsidRPr="005064BF" w:rsidRDefault="00B728B5" w:rsidP="00796F59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sz w:val="22"/>
                <w:szCs w:val="22"/>
              </w:rPr>
              <w:t xml:space="preserve">Review the M&amp;E MA training package in collaboration with the Humanitarian </w:t>
            </w:r>
            <w:r w:rsidR="00AC0A57" w:rsidRPr="005064BF">
              <w:rPr>
                <w:rFonts w:ascii="Arial" w:hAnsi="Arial" w:cs="Arial"/>
                <w:sz w:val="22"/>
                <w:szCs w:val="22"/>
              </w:rPr>
              <w:t>M&amp;E Technical Advisors</w:t>
            </w:r>
          </w:p>
          <w:p w14:paraId="7EDECDA8" w14:textId="646B89DB" w:rsidR="000B4FAE" w:rsidRPr="005064BF" w:rsidRDefault="00C453D4" w:rsidP="000B4FA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sz w:val="22"/>
                <w:szCs w:val="22"/>
              </w:rPr>
              <w:t xml:space="preserve">Work with the Ukraine response team to develop a </w:t>
            </w:r>
            <w:r w:rsidR="00B728B5" w:rsidRPr="005064BF">
              <w:rPr>
                <w:rFonts w:ascii="Arial" w:hAnsi="Arial" w:cs="Arial"/>
                <w:sz w:val="22"/>
                <w:szCs w:val="22"/>
              </w:rPr>
              <w:t xml:space="preserve">M&amp;E </w:t>
            </w:r>
            <w:r w:rsidR="0073699B" w:rsidRPr="005064BF">
              <w:rPr>
                <w:rFonts w:ascii="Arial" w:hAnsi="Arial" w:cs="Arial"/>
                <w:sz w:val="22"/>
                <w:szCs w:val="22"/>
              </w:rPr>
              <w:t xml:space="preserve">system </w:t>
            </w:r>
            <w:r w:rsidR="00B728B5" w:rsidRPr="005064BF">
              <w:rPr>
                <w:rFonts w:ascii="Arial" w:hAnsi="Arial" w:cs="Arial"/>
                <w:sz w:val="22"/>
                <w:szCs w:val="22"/>
              </w:rPr>
              <w:t>(including</w:t>
            </w:r>
            <w:r w:rsidR="00312B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699B" w:rsidRPr="005064BF">
              <w:rPr>
                <w:rFonts w:ascii="Arial" w:hAnsi="Arial" w:cs="Arial"/>
                <w:sz w:val="22"/>
                <w:szCs w:val="22"/>
              </w:rPr>
              <w:t xml:space="preserve">Results framework, </w:t>
            </w:r>
            <w:r w:rsidR="00B728B5" w:rsidRPr="005064BF">
              <w:rPr>
                <w:rFonts w:ascii="Arial" w:hAnsi="Arial" w:cs="Arial"/>
                <w:sz w:val="22"/>
                <w:szCs w:val="22"/>
              </w:rPr>
              <w:t>tools for data collection, compilation and analysis)</w:t>
            </w:r>
            <w:r w:rsidR="0073699B" w:rsidRPr="005064BF">
              <w:rPr>
                <w:rFonts w:ascii="Arial" w:hAnsi="Arial" w:cs="Arial"/>
                <w:sz w:val="22"/>
                <w:szCs w:val="22"/>
              </w:rPr>
              <w:t xml:space="preserve"> which is in line with the wider Humanitarian M&amp;E approach</w:t>
            </w:r>
          </w:p>
          <w:p w14:paraId="179368CC" w14:textId="2013BA0F" w:rsidR="000B4FAE" w:rsidRPr="005064BF" w:rsidRDefault="00CA1655" w:rsidP="00B94BB1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color w:val="212121"/>
              </w:rPr>
              <w:t>Map</w:t>
            </w:r>
            <w:r w:rsidR="00617BD0" w:rsidRPr="005064BF">
              <w:rPr>
                <w:rFonts w:ascii="Arial" w:hAnsi="Arial" w:cs="Arial"/>
                <w:color w:val="212121"/>
              </w:rPr>
              <w:t xml:space="preserve"> </w:t>
            </w:r>
            <w:r w:rsidRPr="005064BF">
              <w:rPr>
                <w:rFonts w:ascii="Arial" w:hAnsi="Arial" w:cs="Arial"/>
                <w:color w:val="212121"/>
              </w:rPr>
              <w:t xml:space="preserve">existing Data collection tools across regions to enable </w:t>
            </w:r>
            <w:r w:rsidR="00B707E7">
              <w:rPr>
                <w:rFonts w:ascii="Arial" w:hAnsi="Arial" w:cs="Arial"/>
                <w:color w:val="212121"/>
              </w:rPr>
              <w:t>(</w:t>
            </w:r>
            <w:r w:rsidRPr="005064BF">
              <w:rPr>
                <w:rFonts w:ascii="Arial" w:hAnsi="Arial" w:cs="Arial"/>
                <w:color w:val="212121"/>
              </w:rPr>
              <w:t>Humanitarian</w:t>
            </w:r>
            <w:r w:rsidR="00B707E7">
              <w:rPr>
                <w:rFonts w:ascii="Arial" w:hAnsi="Arial" w:cs="Arial"/>
                <w:color w:val="212121"/>
              </w:rPr>
              <w:t>)</w:t>
            </w:r>
            <w:r w:rsidRPr="005064BF">
              <w:rPr>
                <w:rFonts w:ascii="Arial" w:hAnsi="Arial" w:cs="Arial"/>
                <w:color w:val="212121"/>
              </w:rPr>
              <w:t xml:space="preserve"> integration</w:t>
            </w:r>
          </w:p>
          <w:p w14:paraId="74076BFD" w14:textId="6F148990" w:rsidR="00B94BB1" w:rsidRPr="005064BF" w:rsidRDefault="007B416B" w:rsidP="00BE37E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color w:val="212121"/>
              </w:rPr>
              <w:t xml:space="preserve">Review </w:t>
            </w:r>
            <w:r w:rsidR="00B94BB1" w:rsidRPr="005064BF">
              <w:rPr>
                <w:rFonts w:ascii="Arial" w:hAnsi="Arial" w:cs="Arial"/>
                <w:color w:val="212121"/>
              </w:rPr>
              <w:t xml:space="preserve">the </w:t>
            </w:r>
            <w:r w:rsidRPr="005064BF">
              <w:rPr>
                <w:rFonts w:ascii="Arial" w:hAnsi="Arial" w:cs="Arial"/>
                <w:color w:val="212121"/>
              </w:rPr>
              <w:t>M&amp;E framework and align or develop data collection tracking tool for humanitarian team and MAs</w:t>
            </w:r>
          </w:p>
          <w:p w14:paraId="09F02767" w14:textId="77777777" w:rsidR="000B4FAE" w:rsidRPr="005064BF" w:rsidRDefault="000B4FAE" w:rsidP="00796F59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8D2704F" w14:textId="77777777" w:rsidR="00796F59" w:rsidRPr="005064BF" w:rsidRDefault="00796F59" w:rsidP="00C234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1A8635" w14:textId="443D80AD" w:rsidR="005369FD" w:rsidRPr="005064BF" w:rsidRDefault="005369FD" w:rsidP="00190B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685" w:rsidRPr="005064BF" w14:paraId="7D71F00C" w14:textId="77777777" w:rsidTr="00DA774D">
        <w:tc>
          <w:tcPr>
            <w:tcW w:w="9493" w:type="dxa"/>
            <w:shd w:val="clear" w:color="auto" w:fill="F2F2F2" w:themeFill="background1" w:themeFillShade="F2"/>
          </w:tcPr>
          <w:p w14:paraId="6DB2BFB8" w14:textId="77777777" w:rsidR="00DB7685" w:rsidRPr="005064BF" w:rsidRDefault="00DB7685" w:rsidP="00E859BD">
            <w:pPr>
              <w:pStyle w:val="Heading2"/>
              <w:spacing w:before="120" w:after="120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</w:pPr>
            <w:r w:rsidRPr="005064BF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lastRenderedPageBreak/>
              <w:t xml:space="preserve">Key Deliverables </w:t>
            </w:r>
          </w:p>
        </w:tc>
      </w:tr>
      <w:tr w:rsidR="00DB7685" w:rsidRPr="005064BF" w14:paraId="40A4DD56" w14:textId="77777777" w:rsidTr="00DA774D">
        <w:tc>
          <w:tcPr>
            <w:tcW w:w="9493" w:type="dxa"/>
            <w:shd w:val="clear" w:color="auto" w:fill="auto"/>
          </w:tcPr>
          <w:p w14:paraId="332E3D13" w14:textId="09C706BD" w:rsidR="00512887" w:rsidRPr="005064BF" w:rsidRDefault="00512887" w:rsidP="00512887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sz w:val="22"/>
                <w:szCs w:val="22"/>
              </w:rPr>
              <w:t>Reviewed and consolidated M&amp;E</w:t>
            </w:r>
            <w:r w:rsidR="009C298F" w:rsidRPr="005064BF">
              <w:rPr>
                <w:rFonts w:ascii="Arial" w:hAnsi="Arial" w:cs="Arial"/>
                <w:sz w:val="22"/>
                <w:szCs w:val="22"/>
              </w:rPr>
              <w:t xml:space="preserve"> system, in</w:t>
            </w:r>
            <w:r w:rsidR="00077D3D" w:rsidRPr="005064BF">
              <w:rPr>
                <w:rFonts w:ascii="Arial" w:hAnsi="Arial" w:cs="Arial"/>
                <w:sz w:val="22"/>
                <w:szCs w:val="22"/>
              </w:rPr>
              <w:t>cluding tools</w:t>
            </w:r>
            <w:r w:rsidR="00DA02FF" w:rsidRPr="005064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7D3D" w:rsidRPr="005064BF">
              <w:rPr>
                <w:rFonts w:ascii="Arial" w:hAnsi="Arial" w:cs="Arial"/>
                <w:sz w:val="22"/>
                <w:szCs w:val="22"/>
              </w:rPr>
              <w:t>for</w:t>
            </w:r>
          </w:p>
          <w:p w14:paraId="2D693ABC" w14:textId="0B0389DF" w:rsidR="00512887" w:rsidRPr="005064BF" w:rsidRDefault="00A1483D" w:rsidP="00A1483D">
            <w:pPr>
              <w:pStyle w:val="ListParagraph"/>
              <w:numPr>
                <w:ilvl w:val="1"/>
                <w:numId w:val="3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sz w:val="22"/>
                <w:szCs w:val="22"/>
              </w:rPr>
              <w:t>Data collection</w:t>
            </w:r>
            <w:r w:rsidR="009D62A4" w:rsidRPr="005064BF">
              <w:rPr>
                <w:rFonts w:ascii="Arial" w:hAnsi="Arial" w:cs="Arial"/>
                <w:sz w:val="22"/>
                <w:szCs w:val="22"/>
              </w:rPr>
              <w:t xml:space="preserve">– adapted to suit the needs of Member </w:t>
            </w:r>
            <w:r w:rsidR="00F012CC" w:rsidRPr="005064BF">
              <w:rPr>
                <w:rFonts w:ascii="Arial" w:hAnsi="Arial" w:cs="Arial"/>
                <w:sz w:val="22"/>
                <w:szCs w:val="22"/>
              </w:rPr>
              <w:t>A</w:t>
            </w:r>
            <w:r w:rsidR="009D62A4" w:rsidRPr="005064BF">
              <w:rPr>
                <w:rFonts w:ascii="Arial" w:hAnsi="Arial" w:cs="Arial"/>
                <w:sz w:val="22"/>
                <w:szCs w:val="22"/>
              </w:rPr>
              <w:t>ssociations</w:t>
            </w:r>
            <w:r w:rsidR="004A292F" w:rsidRPr="005064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699B" w:rsidRPr="005064BF">
              <w:rPr>
                <w:rFonts w:ascii="Arial" w:hAnsi="Arial" w:cs="Arial"/>
                <w:sz w:val="22"/>
                <w:szCs w:val="22"/>
              </w:rPr>
              <w:t xml:space="preserve">and partner organisations </w:t>
            </w:r>
            <w:r w:rsidR="004A292F" w:rsidRPr="005064BF">
              <w:rPr>
                <w:rFonts w:ascii="Arial" w:hAnsi="Arial" w:cs="Arial"/>
                <w:sz w:val="22"/>
                <w:szCs w:val="22"/>
              </w:rPr>
              <w:t>while meeting the requirements of the humanitarian team, the wider IPPF and donors.</w:t>
            </w:r>
          </w:p>
          <w:p w14:paraId="513AB849" w14:textId="10EFEAD4" w:rsidR="00A1483D" w:rsidRPr="005064BF" w:rsidRDefault="00A1483D" w:rsidP="00A1483D">
            <w:pPr>
              <w:pStyle w:val="ListParagraph"/>
              <w:numPr>
                <w:ilvl w:val="1"/>
                <w:numId w:val="3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sz w:val="22"/>
                <w:szCs w:val="22"/>
              </w:rPr>
              <w:t>Data compilation (on DHIS</w:t>
            </w:r>
            <w:r w:rsidR="00AF2CB3">
              <w:rPr>
                <w:rFonts w:ascii="Arial" w:hAnsi="Arial" w:cs="Arial"/>
                <w:sz w:val="22"/>
                <w:szCs w:val="22"/>
              </w:rPr>
              <w:t>-2</w:t>
            </w:r>
            <w:r w:rsidRPr="005064BF">
              <w:rPr>
                <w:rFonts w:ascii="Arial" w:hAnsi="Arial" w:cs="Arial"/>
                <w:sz w:val="22"/>
                <w:szCs w:val="22"/>
              </w:rPr>
              <w:t xml:space="preserve"> where feasible or on a shared database)</w:t>
            </w:r>
          </w:p>
          <w:p w14:paraId="4700C57E" w14:textId="7DB5203C" w:rsidR="00A1483D" w:rsidRPr="005064BF" w:rsidRDefault="00A1483D" w:rsidP="00A1483D">
            <w:pPr>
              <w:pStyle w:val="ListParagraph"/>
              <w:numPr>
                <w:ilvl w:val="1"/>
                <w:numId w:val="3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sz w:val="22"/>
                <w:szCs w:val="22"/>
              </w:rPr>
              <w:t>Data visualisation (on DHIS</w:t>
            </w:r>
            <w:r w:rsidR="00AF2CB3">
              <w:rPr>
                <w:rFonts w:ascii="Arial" w:hAnsi="Arial" w:cs="Arial"/>
                <w:sz w:val="22"/>
                <w:szCs w:val="22"/>
              </w:rPr>
              <w:t>-2</w:t>
            </w:r>
            <w:r w:rsidRPr="005064BF">
              <w:rPr>
                <w:rFonts w:ascii="Arial" w:hAnsi="Arial" w:cs="Arial"/>
                <w:sz w:val="22"/>
                <w:szCs w:val="22"/>
              </w:rPr>
              <w:t xml:space="preserve"> where feasible</w:t>
            </w:r>
            <w:r w:rsidR="00F012CC" w:rsidRPr="005064BF">
              <w:rPr>
                <w:rFonts w:ascii="Arial" w:hAnsi="Arial" w:cs="Arial"/>
                <w:sz w:val="22"/>
                <w:szCs w:val="22"/>
              </w:rPr>
              <w:t xml:space="preserve"> or on a shared database)</w:t>
            </w:r>
          </w:p>
          <w:p w14:paraId="67A6E4CF" w14:textId="5A5F90B8" w:rsidR="00F012CC" w:rsidRPr="005064BF" w:rsidRDefault="00F244E5" w:rsidP="00A1483D">
            <w:pPr>
              <w:pStyle w:val="ListParagraph"/>
              <w:numPr>
                <w:ilvl w:val="1"/>
                <w:numId w:val="3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Humanitarian </w:t>
            </w:r>
            <w:r w:rsidR="00F012CC" w:rsidRPr="005064BF">
              <w:rPr>
                <w:rFonts w:ascii="Arial" w:hAnsi="Arial" w:cs="Arial"/>
                <w:sz w:val="22"/>
                <w:szCs w:val="22"/>
              </w:rPr>
              <w:t>Indicator definition tool (reviewed in collaboration with thematic technical advisors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integrated with Institutional data guidelines</w:t>
            </w:r>
            <w:r w:rsidR="00F012CC" w:rsidRPr="005064BF">
              <w:rPr>
                <w:rFonts w:ascii="Arial" w:hAnsi="Arial" w:cs="Arial"/>
                <w:sz w:val="22"/>
                <w:szCs w:val="22"/>
              </w:rPr>
              <w:t>)</w:t>
            </w:r>
            <w:r w:rsidR="00AF2C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6A4377" w14:textId="25266076" w:rsidR="00F012CC" w:rsidRPr="005064BF" w:rsidRDefault="004A292F" w:rsidP="00A1483D">
            <w:pPr>
              <w:pStyle w:val="ListParagraph"/>
              <w:numPr>
                <w:ilvl w:val="1"/>
                <w:numId w:val="3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sz w:val="22"/>
                <w:szCs w:val="22"/>
              </w:rPr>
              <w:t xml:space="preserve">Basic </w:t>
            </w:r>
            <w:r w:rsidR="00F012CC" w:rsidRPr="005064BF">
              <w:rPr>
                <w:rFonts w:ascii="Arial" w:hAnsi="Arial" w:cs="Arial"/>
                <w:sz w:val="22"/>
                <w:szCs w:val="22"/>
              </w:rPr>
              <w:t>M&amp;E training package</w:t>
            </w:r>
            <w:r w:rsidR="0084483C" w:rsidRPr="005064B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FD5A75" w14:textId="752720A9" w:rsidR="00D37F29" w:rsidRPr="005064BF" w:rsidRDefault="00D37F29" w:rsidP="00A1483D">
            <w:pPr>
              <w:pStyle w:val="ListParagraph"/>
              <w:numPr>
                <w:ilvl w:val="1"/>
                <w:numId w:val="3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sz w:val="22"/>
                <w:szCs w:val="22"/>
              </w:rPr>
              <w:t>Any other relevant tool</w:t>
            </w:r>
          </w:p>
          <w:p w14:paraId="541053C8" w14:textId="5A0DF48C" w:rsidR="009C298F" w:rsidRPr="005064BF" w:rsidRDefault="003574BE" w:rsidP="009C298F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sz w:val="22"/>
                <w:szCs w:val="22"/>
              </w:rPr>
              <w:t>Overview/Briefing</w:t>
            </w:r>
            <w:r w:rsidR="00952095" w:rsidRPr="005064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298F" w:rsidRPr="005064BF">
              <w:rPr>
                <w:rFonts w:ascii="Arial" w:hAnsi="Arial" w:cs="Arial"/>
                <w:sz w:val="22"/>
                <w:szCs w:val="22"/>
              </w:rPr>
              <w:t>explaining the clarified M&amp;E system</w:t>
            </w:r>
            <w:r w:rsidRPr="005064B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707E7">
              <w:rPr>
                <w:rFonts w:ascii="Arial" w:hAnsi="Arial" w:cs="Arial"/>
                <w:sz w:val="22"/>
                <w:szCs w:val="22"/>
              </w:rPr>
              <w:t>(including</w:t>
            </w:r>
            <w:r w:rsidRPr="005064BF">
              <w:rPr>
                <w:rFonts w:ascii="Arial" w:hAnsi="Arial" w:cs="Arial"/>
                <w:sz w:val="22"/>
                <w:szCs w:val="22"/>
              </w:rPr>
              <w:t xml:space="preserve"> an orientation to IPPF Humanitarian team on the</w:t>
            </w:r>
            <w:r w:rsidR="00B707E7">
              <w:rPr>
                <w:rFonts w:ascii="Arial" w:hAnsi="Arial" w:cs="Arial"/>
                <w:sz w:val="22"/>
                <w:szCs w:val="22"/>
              </w:rPr>
              <w:t xml:space="preserve"> tools used for the</w:t>
            </w:r>
            <w:r w:rsidRPr="005064BF">
              <w:rPr>
                <w:rFonts w:ascii="Arial" w:hAnsi="Arial" w:cs="Arial"/>
                <w:sz w:val="22"/>
                <w:szCs w:val="22"/>
              </w:rPr>
              <w:t xml:space="preserve"> M&amp;E system</w:t>
            </w:r>
            <w:r w:rsidR="00B707E7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9AD4CCC" w14:textId="77777777" w:rsidR="00ED7BD6" w:rsidRPr="005064BF" w:rsidRDefault="00FF3B4E" w:rsidP="00077D3D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sz w:val="22"/>
                <w:szCs w:val="22"/>
              </w:rPr>
              <w:t>Development of M&amp;E system</w:t>
            </w:r>
            <w:r w:rsidR="00A043A1" w:rsidRPr="005064BF">
              <w:rPr>
                <w:rFonts w:ascii="Arial" w:hAnsi="Arial" w:cs="Arial"/>
                <w:sz w:val="22"/>
                <w:szCs w:val="22"/>
              </w:rPr>
              <w:t xml:space="preserve"> aligned to the above</w:t>
            </w:r>
            <w:r w:rsidRPr="005064BF">
              <w:rPr>
                <w:rFonts w:ascii="Arial" w:hAnsi="Arial" w:cs="Arial"/>
                <w:sz w:val="22"/>
                <w:szCs w:val="22"/>
              </w:rPr>
              <w:t xml:space="preserve"> to monitor the newly established Ukraine Response</w:t>
            </w:r>
          </w:p>
          <w:p w14:paraId="62ADCD2B" w14:textId="25C489BA" w:rsidR="0084483C" w:rsidRPr="005064BF" w:rsidRDefault="0084483C" w:rsidP="00077D3D">
            <w:pPr>
              <w:pStyle w:val="ListParagraph"/>
              <w:numPr>
                <w:ilvl w:val="0"/>
                <w:numId w:val="35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993F3A" w14:textId="77777777" w:rsidR="00DB7685" w:rsidRPr="005064BF" w:rsidRDefault="00DB7685" w:rsidP="00DB7685">
      <w:pPr>
        <w:pStyle w:val="Heading2"/>
        <w:spacing w:before="120" w:after="120"/>
        <w:rPr>
          <w:rFonts w:ascii="Arial" w:hAnsi="Arial" w:cs="Arial"/>
          <w:b/>
          <w:bCs/>
          <w:color w:val="595959" w:themeColor="text1" w:themeTint="A6"/>
          <w:sz w:val="22"/>
          <w:szCs w:val="22"/>
        </w:rPr>
      </w:pPr>
      <w:r w:rsidRPr="005064BF">
        <w:rPr>
          <w:rFonts w:ascii="Arial" w:hAnsi="Arial" w:cs="Arial"/>
          <w:b/>
          <w:bCs/>
          <w:color w:val="595959" w:themeColor="text1" w:themeTint="A6"/>
          <w:sz w:val="22"/>
          <w:szCs w:val="22"/>
        </w:rPr>
        <w:t>Selection Criteria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B7685" w:rsidRPr="005064BF" w14:paraId="243B7B8B" w14:textId="77777777" w:rsidTr="00DA774D">
        <w:tc>
          <w:tcPr>
            <w:tcW w:w="9493" w:type="dxa"/>
            <w:shd w:val="clear" w:color="auto" w:fill="F2F2F2" w:themeFill="background1" w:themeFillShade="F2"/>
          </w:tcPr>
          <w:p w14:paraId="0F1B453A" w14:textId="77777777" w:rsidR="00DB7685" w:rsidRPr="005064BF" w:rsidRDefault="00DB7685" w:rsidP="00E859BD">
            <w:pPr>
              <w:spacing w:before="120" w:after="12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5064BF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Qualifications </w:t>
            </w:r>
          </w:p>
        </w:tc>
      </w:tr>
      <w:tr w:rsidR="00DB7685" w:rsidRPr="005064BF" w14:paraId="7547E3F9" w14:textId="77777777" w:rsidTr="00DA774D">
        <w:tc>
          <w:tcPr>
            <w:tcW w:w="9493" w:type="dxa"/>
          </w:tcPr>
          <w:p w14:paraId="721D9E1E" w14:textId="5F47CD78" w:rsidR="00EF72D4" w:rsidRPr="005064BF" w:rsidRDefault="00E519CC" w:rsidP="00E519CC">
            <w:pPr>
              <w:numPr>
                <w:ilvl w:val="0"/>
                <w:numId w:val="33"/>
              </w:numPr>
              <w:tabs>
                <w:tab w:val="left" w:pos="1418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sz w:val="22"/>
                <w:szCs w:val="22"/>
              </w:rPr>
              <w:t xml:space="preserve">Data science and/or </w:t>
            </w:r>
            <w:r w:rsidR="009347DD" w:rsidRPr="005064BF">
              <w:rPr>
                <w:rFonts w:ascii="Arial" w:hAnsi="Arial" w:cs="Arial"/>
                <w:sz w:val="22"/>
                <w:szCs w:val="22"/>
              </w:rPr>
              <w:t>Public Health</w:t>
            </w:r>
            <w:r w:rsidR="003F753A" w:rsidRPr="005064BF">
              <w:rPr>
                <w:rFonts w:ascii="Arial" w:hAnsi="Arial" w:cs="Arial"/>
                <w:sz w:val="22"/>
                <w:szCs w:val="22"/>
              </w:rPr>
              <w:t xml:space="preserve"> degree</w:t>
            </w:r>
            <w:r w:rsidR="009347DD" w:rsidRPr="005064BF">
              <w:rPr>
                <w:rFonts w:ascii="Arial" w:hAnsi="Arial" w:cs="Arial"/>
                <w:sz w:val="22"/>
                <w:szCs w:val="22"/>
              </w:rPr>
              <w:t xml:space="preserve"> or related qualification</w:t>
            </w:r>
          </w:p>
        </w:tc>
      </w:tr>
      <w:tr w:rsidR="00DB7685" w:rsidRPr="005064BF" w14:paraId="79B16C00" w14:textId="77777777" w:rsidTr="00DA774D">
        <w:tc>
          <w:tcPr>
            <w:tcW w:w="9493" w:type="dxa"/>
            <w:shd w:val="clear" w:color="auto" w:fill="F2F2F2" w:themeFill="background1" w:themeFillShade="F2"/>
          </w:tcPr>
          <w:p w14:paraId="6201CA0E" w14:textId="5F721266" w:rsidR="00DB7685" w:rsidRPr="005064BF" w:rsidRDefault="00DB7685" w:rsidP="00E859BD">
            <w:pPr>
              <w:spacing w:before="120" w:after="120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5064BF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Competencies, Skills</w:t>
            </w:r>
            <w:r w:rsidR="00A77BEA" w:rsidRPr="005064BF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,</w:t>
            </w:r>
            <w:r w:rsidRPr="005064BF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and Experience </w:t>
            </w:r>
          </w:p>
        </w:tc>
      </w:tr>
      <w:tr w:rsidR="00DB7685" w:rsidRPr="005064BF" w14:paraId="4B8A9DCD" w14:textId="77777777" w:rsidTr="00DA774D">
        <w:tc>
          <w:tcPr>
            <w:tcW w:w="9493" w:type="dxa"/>
          </w:tcPr>
          <w:p w14:paraId="4894B500" w14:textId="521C47B2" w:rsidR="00E3173A" w:rsidRPr="005064BF" w:rsidRDefault="00F525EB" w:rsidP="00E3173A">
            <w:pPr>
              <w:numPr>
                <w:ilvl w:val="0"/>
                <w:numId w:val="33"/>
              </w:numPr>
              <w:tabs>
                <w:tab w:val="left" w:pos="1418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sz w:val="22"/>
                <w:szCs w:val="22"/>
              </w:rPr>
              <w:t>10</w:t>
            </w:r>
            <w:r w:rsidR="00487B9E" w:rsidRPr="005064BF">
              <w:rPr>
                <w:rFonts w:ascii="Arial" w:hAnsi="Arial" w:cs="Arial"/>
                <w:sz w:val="22"/>
                <w:szCs w:val="22"/>
              </w:rPr>
              <w:t>+</w:t>
            </w:r>
            <w:r w:rsidRPr="005064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64BF" w:rsidRPr="005064BF">
              <w:rPr>
                <w:rFonts w:ascii="Arial" w:hAnsi="Arial" w:cs="Arial"/>
                <w:sz w:val="22"/>
                <w:szCs w:val="22"/>
              </w:rPr>
              <w:t>years’ experience</w:t>
            </w:r>
            <w:r w:rsidR="00E3173A" w:rsidRPr="005064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19CC" w:rsidRPr="005064BF">
              <w:rPr>
                <w:rFonts w:ascii="Arial" w:hAnsi="Arial" w:cs="Arial"/>
                <w:sz w:val="22"/>
                <w:szCs w:val="22"/>
              </w:rPr>
              <w:t>working with Monitoring and Evaluation on humanitarian</w:t>
            </w:r>
            <w:r w:rsidR="00952095" w:rsidRPr="005064BF">
              <w:rPr>
                <w:rFonts w:ascii="Arial" w:hAnsi="Arial" w:cs="Arial"/>
                <w:sz w:val="22"/>
                <w:szCs w:val="22"/>
              </w:rPr>
              <w:t xml:space="preserve"> and development</w:t>
            </w:r>
            <w:r w:rsidR="00C160BF" w:rsidRPr="005064BF">
              <w:rPr>
                <w:rFonts w:ascii="Arial" w:hAnsi="Arial" w:cs="Arial"/>
                <w:sz w:val="22"/>
                <w:szCs w:val="22"/>
              </w:rPr>
              <w:t xml:space="preserve"> (preferably H</w:t>
            </w:r>
            <w:r w:rsidR="00E519CC" w:rsidRPr="005064BF">
              <w:rPr>
                <w:rFonts w:ascii="Arial" w:hAnsi="Arial" w:cs="Arial"/>
                <w:sz w:val="22"/>
                <w:szCs w:val="22"/>
              </w:rPr>
              <w:t>ealth</w:t>
            </w:r>
            <w:r w:rsidR="00C160BF" w:rsidRPr="005064BF">
              <w:rPr>
                <w:rFonts w:ascii="Arial" w:hAnsi="Arial" w:cs="Arial"/>
                <w:sz w:val="22"/>
                <w:szCs w:val="22"/>
              </w:rPr>
              <w:t xml:space="preserve">/SRH) </w:t>
            </w:r>
            <w:r w:rsidR="00E519CC" w:rsidRPr="005064BF">
              <w:rPr>
                <w:rFonts w:ascii="Arial" w:hAnsi="Arial" w:cs="Arial"/>
                <w:sz w:val="22"/>
                <w:szCs w:val="22"/>
              </w:rPr>
              <w:t>programs</w:t>
            </w:r>
            <w:r w:rsidR="00E91D4E" w:rsidRPr="005064BF">
              <w:rPr>
                <w:rFonts w:ascii="Arial" w:hAnsi="Arial" w:cs="Arial"/>
                <w:sz w:val="22"/>
                <w:szCs w:val="22"/>
              </w:rPr>
              <w:t xml:space="preserve"> in a variety of </w:t>
            </w:r>
            <w:r w:rsidR="00467870" w:rsidRPr="005064BF">
              <w:rPr>
                <w:rFonts w:ascii="Arial" w:hAnsi="Arial" w:cs="Arial"/>
                <w:sz w:val="22"/>
                <w:szCs w:val="22"/>
              </w:rPr>
              <w:t>different settings</w:t>
            </w:r>
          </w:p>
          <w:p w14:paraId="14D52F52" w14:textId="0C71CD56" w:rsidR="00773B69" w:rsidRPr="005064BF" w:rsidRDefault="00773B69" w:rsidP="00E3173A">
            <w:pPr>
              <w:numPr>
                <w:ilvl w:val="0"/>
                <w:numId w:val="33"/>
              </w:numPr>
              <w:tabs>
                <w:tab w:val="left" w:pos="1418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sz w:val="22"/>
                <w:szCs w:val="22"/>
              </w:rPr>
              <w:t>Ability to convey complex information in a succinct and simple way</w:t>
            </w:r>
            <w:r w:rsidR="00BC5143" w:rsidRPr="005064BF">
              <w:rPr>
                <w:rFonts w:ascii="Arial" w:hAnsi="Arial" w:cs="Arial"/>
                <w:sz w:val="22"/>
                <w:szCs w:val="22"/>
              </w:rPr>
              <w:t xml:space="preserve"> to audiences of different capacities and M&amp;E understanding</w:t>
            </w:r>
          </w:p>
          <w:p w14:paraId="04DF229B" w14:textId="2D54FF15" w:rsidR="00AF4B38" w:rsidRPr="005064BF" w:rsidRDefault="00AF4B38" w:rsidP="00E3173A">
            <w:pPr>
              <w:numPr>
                <w:ilvl w:val="0"/>
                <w:numId w:val="33"/>
              </w:numPr>
              <w:tabs>
                <w:tab w:val="left" w:pos="1418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sz w:val="22"/>
                <w:szCs w:val="22"/>
              </w:rPr>
              <w:t>Experience with Digital Health Information Systems</w:t>
            </w:r>
            <w:r w:rsidR="00B13F9A" w:rsidRPr="005064BF">
              <w:rPr>
                <w:rFonts w:ascii="Arial" w:hAnsi="Arial" w:cs="Arial"/>
                <w:sz w:val="22"/>
                <w:szCs w:val="22"/>
              </w:rPr>
              <w:t xml:space="preserve"> and converting systems onto it</w:t>
            </w:r>
          </w:p>
          <w:p w14:paraId="4D55776C" w14:textId="70D730D0" w:rsidR="000D7FB4" w:rsidRPr="005064BF" w:rsidRDefault="000D7FB4" w:rsidP="00E3173A">
            <w:pPr>
              <w:numPr>
                <w:ilvl w:val="0"/>
                <w:numId w:val="33"/>
              </w:numPr>
              <w:tabs>
                <w:tab w:val="left" w:pos="1418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sz w:val="22"/>
                <w:szCs w:val="22"/>
              </w:rPr>
              <w:t>Attention to detail</w:t>
            </w:r>
          </w:p>
          <w:p w14:paraId="5063FB4B" w14:textId="3241874F" w:rsidR="000D7FB4" w:rsidRPr="005064BF" w:rsidRDefault="000D7FB4" w:rsidP="00E3173A">
            <w:pPr>
              <w:numPr>
                <w:ilvl w:val="0"/>
                <w:numId w:val="33"/>
              </w:numPr>
              <w:tabs>
                <w:tab w:val="left" w:pos="1418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sz w:val="22"/>
                <w:szCs w:val="22"/>
              </w:rPr>
              <w:t xml:space="preserve">Knowledge of IPPF </w:t>
            </w:r>
            <w:r w:rsidR="00DE72D3" w:rsidRPr="005064BF">
              <w:rPr>
                <w:rFonts w:ascii="Arial" w:hAnsi="Arial" w:cs="Arial"/>
                <w:sz w:val="22"/>
                <w:szCs w:val="22"/>
              </w:rPr>
              <w:t xml:space="preserve">and understanding of Sexual and Reproductive health programming </w:t>
            </w:r>
            <w:r w:rsidRPr="005064BF">
              <w:rPr>
                <w:rFonts w:ascii="Arial" w:hAnsi="Arial" w:cs="Arial"/>
                <w:sz w:val="22"/>
                <w:szCs w:val="22"/>
              </w:rPr>
              <w:t>an added advantage</w:t>
            </w:r>
          </w:p>
          <w:p w14:paraId="398C0438" w14:textId="5CF30BE6" w:rsidR="001C489B" w:rsidRPr="005064BF" w:rsidRDefault="001C489B" w:rsidP="00EA01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685" w:rsidRPr="005064BF" w14:paraId="3C87A484" w14:textId="77777777" w:rsidTr="00DA774D">
        <w:tc>
          <w:tcPr>
            <w:tcW w:w="9493" w:type="dxa"/>
            <w:shd w:val="clear" w:color="auto" w:fill="F2F2F2" w:themeFill="background1" w:themeFillShade="F2"/>
          </w:tcPr>
          <w:p w14:paraId="1FD4A9ED" w14:textId="77777777" w:rsidR="00DB7685" w:rsidRPr="005064BF" w:rsidRDefault="00DB7685" w:rsidP="00E859BD">
            <w:pPr>
              <w:spacing w:before="120" w:after="12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5064BF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Language Requirements and Proficiency Required </w:t>
            </w:r>
          </w:p>
        </w:tc>
      </w:tr>
      <w:tr w:rsidR="00DB7685" w:rsidRPr="005064BF" w14:paraId="7D8374D2" w14:textId="77777777" w:rsidTr="00DA774D">
        <w:tc>
          <w:tcPr>
            <w:tcW w:w="9493" w:type="dxa"/>
          </w:tcPr>
          <w:p w14:paraId="5E5FB2A5" w14:textId="2FFE490F" w:rsidR="00DB7685" w:rsidRPr="005064BF" w:rsidRDefault="00BC702B" w:rsidP="005111D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064BF">
              <w:rPr>
                <w:rFonts w:ascii="Arial" w:hAnsi="Arial" w:cs="Arial"/>
                <w:sz w:val="22"/>
                <w:szCs w:val="22"/>
              </w:rPr>
              <w:t xml:space="preserve">Fluent in </w:t>
            </w:r>
            <w:r w:rsidR="003253AE" w:rsidRPr="005064BF">
              <w:rPr>
                <w:rFonts w:ascii="Arial" w:hAnsi="Arial" w:cs="Arial"/>
                <w:sz w:val="22"/>
                <w:szCs w:val="22"/>
              </w:rPr>
              <w:t>English</w:t>
            </w:r>
            <w:r w:rsidRPr="005064BF">
              <w:rPr>
                <w:rFonts w:ascii="Arial" w:hAnsi="Arial" w:cs="Arial"/>
                <w:sz w:val="22"/>
                <w:szCs w:val="22"/>
              </w:rPr>
              <w:t>, both verbally and in writing</w:t>
            </w:r>
          </w:p>
          <w:p w14:paraId="45E857F7" w14:textId="1DB38E96" w:rsidR="009347DD" w:rsidRPr="005064BF" w:rsidRDefault="009347DD" w:rsidP="005111D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60B5D9" w14:textId="77777777" w:rsidR="00FA1880" w:rsidRPr="005064BF" w:rsidRDefault="00FA1880" w:rsidP="00FA1880">
      <w:pPr>
        <w:rPr>
          <w:rFonts w:ascii="Arial" w:hAnsi="Arial" w:cs="Arial"/>
          <w:sz w:val="22"/>
          <w:szCs w:val="22"/>
        </w:rPr>
      </w:pPr>
    </w:p>
    <w:p w14:paraId="1FD4B5CD" w14:textId="77777777" w:rsidR="00FA1880" w:rsidRPr="005064BF" w:rsidRDefault="00FA1880" w:rsidP="00FA1880">
      <w:pPr>
        <w:rPr>
          <w:rFonts w:ascii="Arial" w:hAnsi="Arial" w:cs="Arial"/>
          <w:sz w:val="22"/>
          <w:szCs w:val="22"/>
        </w:rPr>
      </w:pPr>
    </w:p>
    <w:sectPr w:rsidR="00FA1880" w:rsidRPr="005064BF" w:rsidSect="005E7B86">
      <w:headerReference w:type="default" r:id="rId8"/>
      <w:footerReference w:type="default" r:id="rId9"/>
      <w:pgSz w:w="11906" w:h="16838" w:code="9"/>
      <w:pgMar w:top="1008" w:right="1440" w:bottom="432" w:left="1440" w:header="288" w:footer="76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A021" w14:textId="77777777" w:rsidR="0010654B" w:rsidRDefault="0010654B" w:rsidP="00C47354">
      <w:r>
        <w:separator/>
      </w:r>
    </w:p>
  </w:endnote>
  <w:endnote w:type="continuationSeparator" w:id="0">
    <w:p w14:paraId="46F7BBC0" w14:textId="77777777" w:rsidR="0010654B" w:rsidRDefault="0010654B" w:rsidP="00C47354">
      <w:r>
        <w:continuationSeparator/>
      </w:r>
    </w:p>
  </w:endnote>
  <w:endnote w:type="continuationNotice" w:id="1">
    <w:p w14:paraId="48A3D194" w14:textId="77777777" w:rsidR="0010654B" w:rsidRDefault="00106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882B" w14:textId="1D0D4B62" w:rsidR="006B220E" w:rsidRDefault="00F21FB5" w:rsidP="0090538B">
    <w:pPr>
      <w:pStyle w:val="Footer"/>
      <w:tabs>
        <w:tab w:val="clear" w:pos="9360"/>
      </w:tabs>
      <w:ind w:left="-547"/>
      <w:rPr>
        <w:rFonts w:ascii="Tahoma" w:hAnsi="Tahoma" w:cs="Tahoma"/>
        <w:b/>
        <w:bCs/>
        <w:color w:val="808080" w:themeColor="background1" w:themeShade="80"/>
        <w:sz w:val="28"/>
        <w:szCs w:val="28"/>
      </w:rPr>
    </w:pPr>
    <w:r>
      <w:rPr>
        <w:rFonts w:ascii="Tahoma" w:hAnsi="Tahoma" w:cs="Tahoma"/>
        <w:b/>
        <w:bCs/>
        <w:color w:val="808080" w:themeColor="background1" w:themeShade="80"/>
        <w:sz w:val="28"/>
        <w:szCs w:val="28"/>
      </w:rPr>
      <w:t>IPPF is c</w:t>
    </w:r>
    <w:r w:rsidR="00FA1880" w:rsidRPr="006B220E">
      <w:rPr>
        <w:rFonts w:ascii="Tahoma" w:hAnsi="Tahoma" w:cs="Tahoma"/>
        <w:b/>
        <w:bCs/>
        <w:color w:val="808080" w:themeColor="background1" w:themeShade="80"/>
        <w:sz w:val="28"/>
        <w:szCs w:val="28"/>
      </w:rPr>
      <w:t>hanging</w:t>
    </w:r>
    <w:r>
      <w:rPr>
        <w:rFonts w:ascii="Tahoma" w:hAnsi="Tahoma" w:cs="Tahoma"/>
        <w:b/>
        <w:bCs/>
        <w:color w:val="808080" w:themeColor="background1" w:themeShade="80"/>
        <w:sz w:val="28"/>
        <w:szCs w:val="28"/>
      </w:rPr>
      <w:t>. B</w:t>
    </w:r>
    <w:r w:rsidR="00FA1880" w:rsidRPr="006B220E">
      <w:rPr>
        <w:rFonts w:ascii="Tahoma" w:hAnsi="Tahoma" w:cs="Tahoma"/>
        <w:b/>
        <w:bCs/>
        <w:color w:val="808080" w:themeColor="background1" w:themeShade="80"/>
        <w:sz w:val="28"/>
        <w:szCs w:val="28"/>
      </w:rPr>
      <w:t>y choice</w:t>
    </w:r>
    <w:r>
      <w:rPr>
        <w:rFonts w:ascii="Tahoma" w:hAnsi="Tahoma" w:cs="Tahoma"/>
        <w:b/>
        <w:bCs/>
        <w:color w:val="808080" w:themeColor="background1" w:themeShade="80"/>
        <w:sz w:val="28"/>
        <w:szCs w:val="28"/>
      </w:rPr>
      <w:t>. F</w:t>
    </w:r>
    <w:r w:rsidR="00FA1880" w:rsidRPr="006B220E">
      <w:rPr>
        <w:rFonts w:ascii="Tahoma" w:hAnsi="Tahoma" w:cs="Tahoma"/>
        <w:b/>
        <w:bCs/>
        <w:color w:val="808080" w:themeColor="background1" w:themeShade="80"/>
        <w:sz w:val="28"/>
        <w:szCs w:val="28"/>
      </w:rPr>
      <w:t>or choice</w:t>
    </w:r>
  </w:p>
  <w:p w14:paraId="3B48B07C" w14:textId="6EBA6543" w:rsidR="006B220E" w:rsidRPr="00FA1880" w:rsidRDefault="006B220E" w:rsidP="0090538B">
    <w:pPr>
      <w:pStyle w:val="Footer"/>
      <w:tabs>
        <w:tab w:val="clear" w:pos="9360"/>
      </w:tabs>
      <w:ind w:left="-547"/>
      <w:rPr>
        <w:rFonts w:ascii="Arial" w:hAnsi="Arial" w:cs="Arial"/>
        <w:b/>
        <w:bCs/>
        <w:color w:val="7030A0"/>
        <w:sz w:val="14"/>
        <w:szCs w:val="14"/>
      </w:rPr>
    </w:pPr>
    <w:r>
      <w:rPr>
        <w:rFonts w:ascii="Arial" w:hAnsi="Arial" w:cs="Arial"/>
        <w:b/>
        <w:bCs/>
        <w:color w:val="7030A0"/>
        <w:sz w:val="14"/>
        <w:szCs w:val="14"/>
      </w:rPr>
      <w:t>_________________________________________________________</w:t>
    </w:r>
    <w:r w:rsidR="0090538B">
      <w:rPr>
        <w:rFonts w:ascii="Arial" w:hAnsi="Arial" w:cs="Arial"/>
        <w:b/>
        <w:bCs/>
        <w:color w:val="7030A0"/>
        <w:sz w:val="14"/>
        <w:szCs w:val="14"/>
      </w:rPr>
      <w:t>_________________________________________________________________</w:t>
    </w:r>
  </w:p>
  <w:p w14:paraId="568E3E95" w14:textId="59B8D746" w:rsidR="008C0B7B" w:rsidRPr="006B220E" w:rsidRDefault="008C0B7B" w:rsidP="00C47354">
    <w:pPr>
      <w:pStyle w:val="Footer"/>
      <w:spacing w:line="360" w:lineRule="auto"/>
      <w:ind w:left="-547"/>
      <w:rPr>
        <w:rFonts w:ascii="Arial" w:hAnsi="Arial" w:cs="Arial"/>
        <w:color w:val="000066"/>
        <w:sz w:val="16"/>
        <w:szCs w:val="16"/>
      </w:rPr>
    </w:pPr>
    <w:r w:rsidRPr="006B220E">
      <w:rPr>
        <w:rFonts w:ascii="Arial" w:hAnsi="Arial" w:cs="Arial"/>
        <w:color w:val="000066"/>
        <w:sz w:val="16"/>
        <w:szCs w:val="16"/>
      </w:rPr>
      <w:t>UK Registered Charity No. 229476</w:t>
    </w:r>
  </w:p>
  <w:p w14:paraId="2A03B0F9" w14:textId="28574139" w:rsidR="008C0B7B" w:rsidRPr="001E6827" w:rsidRDefault="008C0B7B" w:rsidP="001C6516">
    <w:pPr>
      <w:pStyle w:val="Footer"/>
      <w:tabs>
        <w:tab w:val="clear" w:pos="4680"/>
        <w:tab w:val="clear" w:pos="9360"/>
        <w:tab w:val="left" w:pos="2865"/>
      </w:tabs>
      <w:spacing w:line="360" w:lineRule="auto"/>
      <w:ind w:left="-547"/>
      <w:rPr>
        <w:rFonts w:ascii="Arial" w:hAnsi="Arial" w:cs="Arial"/>
        <w:color w:val="000066"/>
        <w:sz w:val="14"/>
        <w:szCs w:val="14"/>
      </w:rPr>
    </w:pPr>
    <w:r w:rsidRPr="006B220E">
      <w:rPr>
        <w:rFonts w:ascii="Arial" w:hAnsi="Arial" w:cs="Arial"/>
        <w:color w:val="000066"/>
        <w:sz w:val="16"/>
        <w:szCs w:val="16"/>
      </w:rPr>
      <w:t>www.ippf.org</w:t>
    </w:r>
    <w:r w:rsidR="001C6516">
      <w:rPr>
        <w:rFonts w:ascii="Arial" w:hAnsi="Arial" w:cs="Arial"/>
        <w:color w:val="00006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A4FF" w14:textId="77777777" w:rsidR="0010654B" w:rsidRDefault="0010654B" w:rsidP="00C47354">
      <w:r>
        <w:separator/>
      </w:r>
    </w:p>
  </w:footnote>
  <w:footnote w:type="continuationSeparator" w:id="0">
    <w:p w14:paraId="0DDE7C47" w14:textId="77777777" w:rsidR="0010654B" w:rsidRDefault="0010654B" w:rsidP="00C47354">
      <w:r>
        <w:continuationSeparator/>
      </w:r>
    </w:p>
  </w:footnote>
  <w:footnote w:type="continuationNotice" w:id="1">
    <w:p w14:paraId="1446ADC4" w14:textId="77777777" w:rsidR="0010654B" w:rsidRDefault="001065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DB02" w14:textId="117AB2EB" w:rsidR="003C0BC1" w:rsidRDefault="003C0BC1">
    <w:pPr>
      <w:pStyle w:val="Header"/>
    </w:pPr>
  </w:p>
  <w:tbl>
    <w:tblPr>
      <w:tblpPr w:leftFromText="180" w:rightFromText="180" w:vertAnchor="text" w:horzAnchor="margin" w:tblpX="-709" w:tblpY="-239"/>
      <w:tblW w:w="10537" w:type="dxa"/>
      <w:tblLayout w:type="fixed"/>
      <w:tblLook w:val="0000" w:firstRow="0" w:lastRow="0" w:firstColumn="0" w:lastColumn="0" w:noHBand="0" w:noVBand="0"/>
    </w:tblPr>
    <w:tblGrid>
      <w:gridCol w:w="5497"/>
      <w:gridCol w:w="5040"/>
    </w:tblGrid>
    <w:tr w:rsidR="003C0BC1" w:rsidRPr="00280E2E" w14:paraId="28C54E42" w14:textId="77777777" w:rsidTr="005E7B86">
      <w:trPr>
        <w:trHeight w:val="1269"/>
        <w:tblHeader/>
      </w:trPr>
      <w:tc>
        <w:tcPr>
          <w:tcW w:w="5497" w:type="dxa"/>
        </w:tcPr>
        <w:p w14:paraId="52610576" w14:textId="77777777" w:rsidR="003C0BC1" w:rsidRPr="00280E2E" w:rsidRDefault="00805435" w:rsidP="005E7B86">
          <w:pPr>
            <w:rPr>
              <w:rFonts w:ascii="Trebuchet MS" w:hAnsi="Trebuchet MS" w:cs="Arial"/>
            </w:rPr>
          </w:pPr>
          <w:r w:rsidRPr="00280E2E">
            <w:rPr>
              <w:rFonts w:ascii="Trebuchet MS" w:hAnsi="Trebuchet MS"/>
              <w:noProof/>
            </w:rPr>
            <w:object w:dxaOrig="13607" w:dyaOrig="3721" w14:anchorId="36616B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4pt;height:62.5pt">
                <v:imagedata r:id="rId1" o:title=""/>
              </v:shape>
              <o:OLEObject Type="Embed" ProgID="MSPhotoEd.3" ShapeID="_x0000_i1025" DrawAspect="Content" ObjectID="_1723012583" r:id="rId2"/>
            </w:object>
          </w:r>
        </w:p>
      </w:tc>
      <w:tc>
        <w:tcPr>
          <w:tcW w:w="5040" w:type="dxa"/>
        </w:tcPr>
        <w:p w14:paraId="0CD37F3F" w14:textId="6C645DD9" w:rsidR="003C0BC1" w:rsidRPr="0096347A" w:rsidRDefault="003C0BC1" w:rsidP="005E7B86">
          <w:pPr>
            <w:pStyle w:val="Title"/>
            <w:jc w:val="right"/>
            <w:rPr>
              <w:rFonts w:ascii="Trebuchet MS" w:hAnsi="Trebuchet MS" w:cs="Arial"/>
              <w:b w:val="0"/>
              <w:bCs/>
              <w:sz w:val="17"/>
              <w:szCs w:val="17"/>
            </w:rPr>
          </w:pPr>
        </w:p>
      </w:tc>
    </w:tr>
  </w:tbl>
  <w:p w14:paraId="2B2E9D9D" w14:textId="77777777" w:rsidR="003C0BC1" w:rsidRDefault="003C0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1D4"/>
    <w:multiLevelType w:val="hybridMultilevel"/>
    <w:tmpl w:val="9842C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3C1"/>
    <w:multiLevelType w:val="hybridMultilevel"/>
    <w:tmpl w:val="D07CB2E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1F7"/>
    <w:multiLevelType w:val="hybridMultilevel"/>
    <w:tmpl w:val="2578EA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E5151"/>
    <w:multiLevelType w:val="hybridMultilevel"/>
    <w:tmpl w:val="C6A64F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F0C53"/>
    <w:multiLevelType w:val="multilevel"/>
    <w:tmpl w:val="FCE2F316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167F30C5"/>
    <w:multiLevelType w:val="multilevel"/>
    <w:tmpl w:val="63343BC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224026ED"/>
    <w:multiLevelType w:val="hybridMultilevel"/>
    <w:tmpl w:val="080296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802B0F"/>
    <w:multiLevelType w:val="hybridMultilevel"/>
    <w:tmpl w:val="16E6E4CC"/>
    <w:lvl w:ilvl="0" w:tplc="65FC0B4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7740"/>
    <w:multiLevelType w:val="hybridMultilevel"/>
    <w:tmpl w:val="0B9A88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B70B4F"/>
    <w:multiLevelType w:val="hybridMultilevel"/>
    <w:tmpl w:val="4D16B4BE"/>
    <w:lvl w:ilvl="0" w:tplc="B068FBFA">
      <w:start w:val="1"/>
      <w:numFmt w:val="lowerRoman"/>
      <w:lvlText w:val="(%1)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CB79B4"/>
    <w:multiLevelType w:val="singleLevel"/>
    <w:tmpl w:val="8876B01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E9968F8"/>
    <w:multiLevelType w:val="multilevel"/>
    <w:tmpl w:val="8A2AF0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30112F44"/>
    <w:multiLevelType w:val="hybridMultilevel"/>
    <w:tmpl w:val="19728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B6DA6"/>
    <w:multiLevelType w:val="hybridMultilevel"/>
    <w:tmpl w:val="96B64562"/>
    <w:lvl w:ilvl="0" w:tplc="96A849B6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42BBA"/>
    <w:multiLevelType w:val="hybridMultilevel"/>
    <w:tmpl w:val="53426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E6C4A"/>
    <w:multiLevelType w:val="hybridMultilevel"/>
    <w:tmpl w:val="614043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01077"/>
    <w:multiLevelType w:val="hybridMultilevel"/>
    <w:tmpl w:val="0F1CF3C0"/>
    <w:lvl w:ilvl="0" w:tplc="94CC0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5A4EB5"/>
    <w:multiLevelType w:val="hybridMultilevel"/>
    <w:tmpl w:val="563CA0C4"/>
    <w:lvl w:ilvl="0" w:tplc="88D6EF34">
      <w:start w:val="3"/>
      <w:numFmt w:val="bullet"/>
      <w:lvlText w:val="-"/>
      <w:lvlJc w:val="left"/>
      <w:pPr>
        <w:ind w:left="720" w:hanging="360"/>
      </w:pPr>
      <w:rPr>
        <w:rFonts w:ascii="Roboto Light" w:eastAsiaTheme="minorEastAsia" w:hAnsi="Roboto Light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93968"/>
    <w:multiLevelType w:val="multilevel"/>
    <w:tmpl w:val="F9946E0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4AD7617C"/>
    <w:multiLevelType w:val="hybridMultilevel"/>
    <w:tmpl w:val="283E5216"/>
    <w:lvl w:ilvl="0" w:tplc="70B2E260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936AC"/>
    <w:multiLevelType w:val="hybridMultilevel"/>
    <w:tmpl w:val="3BEC32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666DB3"/>
    <w:multiLevelType w:val="hybridMultilevel"/>
    <w:tmpl w:val="F7E46F5A"/>
    <w:lvl w:ilvl="0" w:tplc="4409000F">
      <w:start w:val="1"/>
      <w:numFmt w:val="decimal"/>
      <w:lvlText w:val="%1."/>
      <w:lvlJc w:val="left"/>
      <w:pPr>
        <w:ind w:left="870" w:hanging="360"/>
      </w:pPr>
    </w:lvl>
    <w:lvl w:ilvl="1" w:tplc="44090019" w:tentative="1">
      <w:start w:val="1"/>
      <w:numFmt w:val="lowerLetter"/>
      <w:lvlText w:val="%2."/>
      <w:lvlJc w:val="left"/>
      <w:pPr>
        <w:ind w:left="1590" w:hanging="360"/>
      </w:pPr>
    </w:lvl>
    <w:lvl w:ilvl="2" w:tplc="4409001B" w:tentative="1">
      <w:start w:val="1"/>
      <w:numFmt w:val="lowerRoman"/>
      <w:lvlText w:val="%3."/>
      <w:lvlJc w:val="right"/>
      <w:pPr>
        <w:ind w:left="2310" w:hanging="180"/>
      </w:pPr>
    </w:lvl>
    <w:lvl w:ilvl="3" w:tplc="4409000F" w:tentative="1">
      <w:start w:val="1"/>
      <w:numFmt w:val="decimal"/>
      <w:lvlText w:val="%4."/>
      <w:lvlJc w:val="left"/>
      <w:pPr>
        <w:ind w:left="3030" w:hanging="360"/>
      </w:pPr>
    </w:lvl>
    <w:lvl w:ilvl="4" w:tplc="44090019" w:tentative="1">
      <w:start w:val="1"/>
      <w:numFmt w:val="lowerLetter"/>
      <w:lvlText w:val="%5."/>
      <w:lvlJc w:val="left"/>
      <w:pPr>
        <w:ind w:left="3750" w:hanging="360"/>
      </w:pPr>
    </w:lvl>
    <w:lvl w:ilvl="5" w:tplc="4409001B" w:tentative="1">
      <w:start w:val="1"/>
      <w:numFmt w:val="lowerRoman"/>
      <w:lvlText w:val="%6."/>
      <w:lvlJc w:val="right"/>
      <w:pPr>
        <w:ind w:left="4470" w:hanging="180"/>
      </w:pPr>
    </w:lvl>
    <w:lvl w:ilvl="6" w:tplc="4409000F" w:tentative="1">
      <w:start w:val="1"/>
      <w:numFmt w:val="decimal"/>
      <w:lvlText w:val="%7."/>
      <w:lvlJc w:val="left"/>
      <w:pPr>
        <w:ind w:left="5190" w:hanging="360"/>
      </w:pPr>
    </w:lvl>
    <w:lvl w:ilvl="7" w:tplc="44090019" w:tentative="1">
      <w:start w:val="1"/>
      <w:numFmt w:val="lowerLetter"/>
      <w:lvlText w:val="%8."/>
      <w:lvlJc w:val="left"/>
      <w:pPr>
        <w:ind w:left="5910" w:hanging="360"/>
      </w:pPr>
    </w:lvl>
    <w:lvl w:ilvl="8" w:tplc="4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 w15:restartNumberingAfterBreak="0">
    <w:nsid w:val="4EA14931"/>
    <w:multiLevelType w:val="hybridMultilevel"/>
    <w:tmpl w:val="28CC729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A31F3"/>
    <w:multiLevelType w:val="multilevel"/>
    <w:tmpl w:val="0A5CC20A"/>
    <w:lvl w:ilvl="0">
      <w:start w:val="1"/>
      <w:numFmt w:val="bullet"/>
      <w:lvlText w:val="●"/>
      <w:lvlJc w:val="left"/>
      <w:pPr>
        <w:ind w:left="576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4FEC6133"/>
    <w:multiLevelType w:val="hybridMultilevel"/>
    <w:tmpl w:val="2C66A2B6"/>
    <w:lvl w:ilvl="0" w:tplc="CC9E716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6D32C9"/>
    <w:multiLevelType w:val="hybridMultilevel"/>
    <w:tmpl w:val="13F893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A1B67"/>
    <w:multiLevelType w:val="hybridMultilevel"/>
    <w:tmpl w:val="F2B49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C64C8"/>
    <w:multiLevelType w:val="hybridMultilevel"/>
    <w:tmpl w:val="4EC2B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A1FB4"/>
    <w:multiLevelType w:val="hybridMultilevel"/>
    <w:tmpl w:val="029C7740"/>
    <w:lvl w:ilvl="0" w:tplc="7D583D9C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C61F5"/>
    <w:multiLevelType w:val="hybridMultilevel"/>
    <w:tmpl w:val="BE98473E"/>
    <w:lvl w:ilvl="0" w:tplc="9378DE9C">
      <w:start w:val="3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E32A6"/>
    <w:multiLevelType w:val="hybridMultilevel"/>
    <w:tmpl w:val="27622688"/>
    <w:lvl w:ilvl="0" w:tplc="D2602D4C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28E78D5"/>
    <w:multiLevelType w:val="hybridMultilevel"/>
    <w:tmpl w:val="8CF074B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72CB1833"/>
    <w:multiLevelType w:val="hybridMultilevel"/>
    <w:tmpl w:val="45D67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B3D4E"/>
    <w:multiLevelType w:val="hybridMultilevel"/>
    <w:tmpl w:val="2352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AF438B0"/>
    <w:multiLevelType w:val="hybridMultilevel"/>
    <w:tmpl w:val="BEAE9A5A"/>
    <w:lvl w:ilvl="0" w:tplc="C40A6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2623141">
    <w:abstractNumId w:val="8"/>
  </w:num>
  <w:num w:numId="2" w16cid:durableId="365953340">
    <w:abstractNumId w:val="16"/>
  </w:num>
  <w:num w:numId="3" w16cid:durableId="475026556">
    <w:abstractNumId w:val="31"/>
  </w:num>
  <w:num w:numId="4" w16cid:durableId="1058211424">
    <w:abstractNumId w:val="20"/>
  </w:num>
  <w:num w:numId="5" w16cid:durableId="610674377">
    <w:abstractNumId w:val="30"/>
  </w:num>
  <w:num w:numId="6" w16cid:durableId="2095467991">
    <w:abstractNumId w:val="9"/>
  </w:num>
  <w:num w:numId="7" w16cid:durableId="1752119669">
    <w:abstractNumId w:val="22"/>
  </w:num>
  <w:num w:numId="8" w16cid:durableId="1045758049">
    <w:abstractNumId w:val="21"/>
  </w:num>
  <w:num w:numId="9" w16cid:durableId="1643804569">
    <w:abstractNumId w:val="1"/>
  </w:num>
  <w:num w:numId="10" w16cid:durableId="1217011986">
    <w:abstractNumId w:val="28"/>
  </w:num>
  <w:num w:numId="11" w16cid:durableId="1022322759">
    <w:abstractNumId w:val="10"/>
  </w:num>
  <w:num w:numId="12" w16cid:durableId="1991784529">
    <w:abstractNumId w:val="13"/>
  </w:num>
  <w:num w:numId="13" w16cid:durableId="1806343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5098890">
    <w:abstractNumId w:val="25"/>
  </w:num>
  <w:num w:numId="15" w16cid:durableId="821849667">
    <w:abstractNumId w:val="3"/>
  </w:num>
  <w:num w:numId="16" w16cid:durableId="828449950">
    <w:abstractNumId w:val="2"/>
  </w:num>
  <w:num w:numId="17" w16cid:durableId="1226381834">
    <w:abstractNumId w:val="26"/>
  </w:num>
  <w:num w:numId="18" w16cid:durableId="2078548213">
    <w:abstractNumId w:val="17"/>
  </w:num>
  <w:num w:numId="19" w16cid:durableId="533730880">
    <w:abstractNumId w:val="5"/>
  </w:num>
  <w:num w:numId="20" w16cid:durableId="1854224592">
    <w:abstractNumId w:val="11"/>
  </w:num>
  <w:num w:numId="21" w16cid:durableId="451482745">
    <w:abstractNumId w:val="23"/>
  </w:num>
  <w:num w:numId="22" w16cid:durableId="441654273">
    <w:abstractNumId w:val="18"/>
  </w:num>
  <w:num w:numId="23" w16cid:durableId="1991519260">
    <w:abstractNumId w:val="4"/>
  </w:num>
  <w:num w:numId="24" w16cid:durableId="840631802">
    <w:abstractNumId w:val="6"/>
  </w:num>
  <w:num w:numId="25" w16cid:durableId="1919049612">
    <w:abstractNumId w:val="24"/>
  </w:num>
  <w:num w:numId="26" w16cid:durableId="229704889">
    <w:abstractNumId w:val="33"/>
  </w:num>
  <w:num w:numId="27" w16cid:durableId="1942641114">
    <w:abstractNumId w:val="34"/>
  </w:num>
  <w:num w:numId="28" w16cid:durableId="1527138938">
    <w:abstractNumId w:val="12"/>
  </w:num>
  <w:num w:numId="29" w16cid:durableId="1872573110">
    <w:abstractNumId w:val="32"/>
  </w:num>
  <w:num w:numId="30" w16cid:durableId="1483080840">
    <w:abstractNumId w:val="0"/>
  </w:num>
  <w:num w:numId="31" w16cid:durableId="119302405">
    <w:abstractNumId w:val="14"/>
  </w:num>
  <w:num w:numId="32" w16cid:durableId="1911381149">
    <w:abstractNumId w:val="19"/>
  </w:num>
  <w:num w:numId="33" w16cid:durableId="205920557">
    <w:abstractNumId w:val="15"/>
  </w:num>
  <w:num w:numId="34" w16cid:durableId="1915626122">
    <w:abstractNumId w:val="29"/>
  </w:num>
  <w:num w:numId="35" w16cid:durableId="15198054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trackRevisions/>
  <w:defaultTabStop w:val="720"/>
  <w:drawingGridHorizontalSpacing w:val="13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0MTUyNzU2NTC1sDBS0lEKTi0uzszPAykwqgUAg2Q77SwAAAA="/>
  </w:docVars>
  <w:rsids>
    <w:rsidRoot w:val="00C47354"/>
    <w:rsid w:val="0000371B"/>
    <w:rsid w:val="00004D75"/>
    <w:rsid w:val="00005CCE"/>
    <w:rsid w:val="0001488D"/>
    <w:rsid w:val="000168A6"/>
    <w:rsid w:val="00030664"/>
    <w:rsid w:val="00030CD0"/>
    <w:rsid w:val="0004448E"/>
    <w:rsid w:val="0004782E"/>
    <w:rsid w:val="00051488"/>
    <w:rsid w:val="00066835"/>
    <w:rsid w:val="0007354C"/>
    <w:rsid w:val="00077D3D"/>
    <w:rsid w:val="00083286"/>
    <w:rsid w:val="000902C2"/>
    <w:rsid w:val="000903AF"/>
    <w:rsid w:val="000916CB"/>
    <w:rsid w:val="00093DAB"/>
    <w:rsid w:val="00096CA1"/>
    <w:rsid w:val="000B0567"/>
    <w:rsid w:val="000B3732"/>
    <w:rsid w:val="000B4FAE"/>
    <w:rsid w:val="000C35DE"/>
    <w:rsid w:val="000C5B2D"/>
    <w:rsid w:val="000D7FB4"/>
    <w:rsid w:val="000E1B79"/>
    <w:rsid w:val="000F743C"/>
    <w:rsid w:val="000F7EA8"/>
    <w:rsid w:val="00100CB9"/>
    <w:rsid w:val="001013FC"/>
    <w:rsid w:val="001022BA"/>
    <w:rsid w:val="00102A8E"/>
    <w:rsid w:val="0010654B"/>
    <w:rsid w:val="00114BCB"/>
    <w:rsid w:val="00114CDC"/>
    <w:rsid w:val="001170CB"/>
    <w:rsid w:val="00130AEF"/>
    <w:rsid w:val="00133705"/>
    <w:rsid w:val="00133E3D"/>
    <w:rsid w:val="00135401"/>
    <w:rsid w:val="00144356"/>
    <w:rsid w:val="00145A4E"/>
    <w:rsid w:val="001536D0"/>
    <w:rsid w:val="00154000"/>
    <w:rsid w:val="00162ADB"/>
    <w:rsid w:val="00170C2B"/>
    <w:rsid w:val="0017536C"/>
    <w:rsid w:val="00175CAB"/>
    <w:rsid w:val="00175FEB"/>
    <w:rsid w:val="0018784C"/>
    <w:rsid w:val="0018796E"/>
    <w:rsid w:val="00190BB4"/>
    <w:rsid w:val="00191D17"/>
    <w:rsid w:val="001926D7"/>
    <w:rsid w:val="00192C1A"/>
    <w:rsid w:val="001951B9"/>
    <w:rsid w:val="0019577E"/>
    <w:rsid w:val="00197409"/>
    <w:rsid w:val="001A541D"/>
    <w:rsid w:val="001A7866"/>
    <w:rsid w:val="001B293C"/>
    <w:rsid w:val="001B42D1"/>
    <w:rsid w:val="001C489B"/>
    <w:rsid w:val="001C4F2C"/>
    <w:rsid w:val="001C6516"/>
    <w:rsid w:val="001D130E"/>
    <w:rsid w:val="001D4BF7"/>
    <w:rsid w:val="001E6827"/>
    <w:rsid w:val="001F01BA"/>
    <w:rsid w:val="001F5F92"/>
    <w:rsid w:val="002027AA"/>
    <w:rsid w:val="00207504"/>
    <w:rsid w:val="00212DBF"/>
    <w:rsid w:val="00216205"/>
    <w:rsid w:val="002170B7"/>
    <w:rsid w:val="00220FC9"/>
    <w:rsid w:val="00222A83"/>
    <w:rsid w:val="00226ADF"/>
    <w:rsid w:val="00226CD0"/>
    <w:rsid w:val="00237EFA"/>
    <w:rsid w:val="00240E68"/>
    <w:rsid w:val="002425DA"/>
    <w:rsid w:val="0024429F"/>
    <w:rsid w:val="00246571"/>
    <w:rsid w:val="002503B2"/>
    <w:rsid w:val="00251E85"/>
    <w:rsid w:val="002726A5"/>
    <w:rsid w:val="00277742"/>
    <w:rsid w:val="00280E2E"/>
    <w:rsid w:val="00285B40"/>
    <w:rsid w:val="00286BFD"/>
    <w:rsid w:val="00291205"/>
    <w:rsid w:val="002969AE"/>
    <w:rsid w:val="002A1896"/>
    <w:rsid w:val="002A2111"/>
    <w:rsid w:val="002A5508"/>
    <w:rsid w:val="002A5541"/>
    <w:rsid w:val="002A6C0B"/>
    <w:rsid w:val="002B1CEC"/>
    <w:rsid w:val="002B1E07"/>
    <w:rsid w:val="002B3DD3"/>
    <w:rsid w:val="002C19D9"/>
    <w:rsid w:val="002C1EFB"/>
    <w:rsid w:val="002C6782"/>
    <w:rsid w:val="002C694A"/>
    <w:rsid w:val="002D1D10"/>
    <w:rsid w:val="002D691F"/>
    <w:rsid w:val="002D76D7"/>
    <w:rsid w:val="002E072C"/>
    <w:rsid w:val="002E3BF8"/>
    <w:rsid w:val="002E561C"/>
    <w:rsid w:val="002E65BE"/>
    <w:rsid w:val="002F0ADD"/>
    <w:rsid w:val="002F2A8D"/>
    <w:rsid w:val="002F4DFE"/>
    <w:rsid w:val="002F4F1E"/>
    <w:rsid w:val="002F5DE1"/>
    <w:rsid w:val="0030063A"/>
    <w:rsid w:val="00307930"/>
    <w:rsid w:val="00307944"/>
    <w:rsid w:val="003123C1"/>
    <w:rsid w:val="00312B7A"/>
    <w:rsid w:val="0031614C"/>
    <w:rsid w:val="003166EB"/>
    <w:rsid w:val="003170A1"/>
    <w:rsid w:val="003171BA"/>
    <w:rsid w:val="00320CBD"/>
    <w:rsid w:val="00320DCC"/>
    <w:rsid w:val="003253AE"/>
    <w:rsid w:val="00326604"/>
    <w:rsid w:val="0032673D"/>
    <w:rsid w:val="003331AF"/>
    <w:rsid w:val="0033687B"/>
    <w:rsid w:val="00340B0B"/>
    <w:rsid w:val="00340FC8"/>
    <w:rsid w:val="00347607"/>
    <w:rsid w:val="003574BE"/>
    <w:rsid w:val="00357D81"/>
    <w:rsid w:val="00360483"/>
    <w:rsid w:val="003615C8"/>
    <w:rsid w:val="00366690"/>
    <w:rsid w:val="00373BB4"/>
    <w:rsid w:val="00374F5B"/>
    <w:rsid w:val="00376786"/>
    <w:rsid w:val="003767F2"/>
    <w:rsid w:val="003872CD"/>
    <w:rsid w:val="00387BC0"/>
    <w:rsid w:val="003A0F91"/>
    <w:rsid w:val="003A0F9D"/>
    <w:rsid w:val="003A5F6B"/>
    <w:rsid w:val="003B3D41"/>
    <w:rsid w:val="003B4508"/>
    <w:rsid w:val="003B7F17"/>
    <w:rsid w:val="003C0BC1"/>
    <w:rsid w:val="003C18BA"/>
    <w:rsid w:val="003D3C81"/>
    <w:rsid w:val="003D47BF"/>
    <w:rsid w:val="003D6A27"/>
    <w:rsid w:val="003E101C"/>
    <w:rsid w:val="003F3EDC"/>
    <w:rsid w:val="003F753A"/>
    <w:rsid w:val="00402905"/>
    <w:rsid w:val="00402C76"/>
    <w:rsid w:val="00404A4D"/>
    <w:rsid w:val="0042210D"/>
    <w:rsid w:val="00423508"/>
    <w:rsid w:val="00427FF5"/>
    <w:rsid w:val="00430352"/>
    <w:rsid w:val="00434CBF"/>
    <w:rsid w:val="0043710D"/>
    <w:rsid w:val="00437E96"/>
    <w:rsid w:val="004514D8"/>
    <w:rsid w:val="0045312F"/>
    <w:rsid w:val="0046071F"/>
    <w:rsid w:val="00461C00"/>
    <w:rsid w:val="004632F1"/>
    <w:rsid w:val="00465B67"/>
    <w:rsid w:val="00467870"/>
    <w:rsid w:val="004761EA"/>
    <w:rsid w:val="00476384"/>
    <w:rsid w:val="00476C8A"/>
    <w:rsid w:val="00477E05"/>
    <w:rsid w:val="00487B9E"/>
    <w:rsid w:val="004960CF"/>
    <w:rsid w:val="004A0B03"/>
    <w:rsid w:val="004A292F"/>
    <w:rsid w:val="004A29A6"/>
    <w:rsid w:val="004A5547"/>
    <w:rsid w:val="004A6B3F"/>
    <w:rsid w:val="004A7053"/>
    <w:rsid w:val="004B36A5"/>
    <w:rsid w:val="004B4F2D"/>
    <w:rsid w:val="004C523D"/>
    <w:rsid w:val="004C6643"/>
    <w:rsid w:val="004C795F"/>
    <w:rsid w:val="004D1F33"/>
    <w:rsid w:val="004D627E"/>
    <w:rsid w:val="004D7E1D"/>
    <w:rsid w:val="004E20DB"/>
    <w:rsid w:val="004E30AE"/>
    <w:rsid w:val="004E3388"/>
    <w:rsid w:val="004E3E80"/>
    <w:rsid w:val="004E6B3C"/>
    <w:rsid w:val="004F24A8"/>
    <w:rsid w:val="004F2F06"/>
    <w:rsid w:val="005064BF"/>
    <w:rsid w:val="00507D2E"/>
    <w:rsid w:val="00510EF0"/>
    <w:rsid w:val="005111DC"/>
    <w:rsid w:val="005113BD"/>
    <w:rsid w:val="00512887"/>
    <w:rsid w:val="00512AAF"/>
    <w:rsid w:val="00516D0B"/>
    <w:rsid w:val="00523304"/>
    <w:rsid w:val="0052385A"/>
    <w:rsid w:val="005263EF"/>
    <w:rsid w:val="0052705E"/>
    <w:rsid w:val="005316CC"/>
    <w:rsid w:val="00531F44"/>
    <w:rsid w:val="00534CD3"/>
    <w:rsid w:val="00534FAD"/>
    <w:rsid w:val="005362D1"/>
    <w:rsid w:val="005369FD"/>
    <w:rsid w:val="00543897"/>
    <w:rsid w:val="00557AFC"/>
    <w:rsid w:val="005644FC"/>
    <w:rsid w:val="00574272"/>
    <w:rsid w:val="00581059"/>
    <w:rsid w:val="00584675"/>
    <w:rsid w:val="00585956"/>
    <w:rsid w:val="00590288"/>
    <w:rsid w:val="005941AF"/>
    <w:rsid w:val="005972E6"/>
    <w:rsid w:val="005A13DF"/>
    <w:rsid w:val="005A16F7"/>
    <w:rsid w:val="005A1A8B"/>
    <w:rsid w:val="005A597C"/>
    <w:rsid w:val="005A7B0B"/>
    <w:rsid w:val="005C76BE"/>
    <w:rsid w:val="005E7B86"/>
    <w:rsid w:val="005F1F47"/>
    <w:rsid w:val="005F4440"/>
    <w:rsid w:val="005F457B"/>
    <w:rsid w:val="005F62CC"/>
    <w:rsid w:val="005F7A3E"/>
    <w:rsid w:val="006021E8"/>
    <w:rsid w:val="006027AD"/>
    <w:rsid w:val="00603161"/>
    <w:rsid w:val="006116E5"/>
    <w:rsid w:val="00616E3E"/>
    <w:rsid w:val="00617BD0"/>
    <w:rsid w:val="00617EA7"/>
    <w:rsid w:val="00641B9A"/>
    <w:rsid w:val="00651CF9"/>
    <w:rsid w:val="0065458B"/>
    <w:rsid w:val="0065469E"/>
    <w:rsid w:val="00664385"/>
    <w:rsid w:val="00664483"/>
    <w:rsid w:val="00666928"/>
    <w:rsid w:val="00674ED4"/>
    <w:rsid w:val="0068272F"/>
    <w:rsid w:val="00686F47"/>
    <w:rsid w:val="00691441"/>
    <w:rsid w:val="006B220E"/>
    <w:rsid w:val="006B43D7"/>
    <w:rsid w:val="006C2BF9"/>
    <w:rsid w:val="006C5450"/>
    <w:rsid w:val="006D1F6D"/>
    <w:rsid w:val="006D2A53"/>
    <w:rsid w:val="006D5116"/>
    <w:rsid w:val="006D6EF2"/>
    <w:rsid w:val="006D7D22"/>
    <w:rsid w:val="006E0885"/>
    <w:rsid w:val="006F7119"/>
    <w:rsid w:val="00700A5F"/>
    <w:rsid w:val="00703F4E"/>
    <w:rsid w:val="00704D83"/>
    <w:rsid w:val="007051AA"/>
    <w:rsid w:val="00705E9C"/>
    <w:rsid w:val="00706633"/>
    <w:rsid w:val="00707F80"/>
    <w:rsid w:val="00732FF9"/>
    <w:rsid w:val="0073699B"/>
    <w:rsid w:val="00743187"/>
    <w:rsid w:val="00744A7B"/>
    <w:rsid w:val="00744C12"/>
    <w:rsid w:val="0075347C"/>
    <w:rsid w:val="007552B4"/>
    <w:rsid w:val="007576FC"/>
    <w:rsid w:val="00763D75"/>
    <w:rsid w:val="00765B96"/>
    <w:rsid w:val="00770E4B"/>
    <w:rsid w:val="00773B69"/>
    <w:rsid w:val="007841E5"/>
    <w:rsid w:val="0079101A"/>
    <w:rsid w:val="00792A74"/>
    <w:rsid w:val="007938D6"/>
    <w:rsid w:val="007963AC"/>
    <w:rsid w:val="00796F59"/>
    <w:rsid w:val="007A21C9"/>
    <w:rsid w:val="007B416B"/>
    <w:rsid w:val="007B74DC"/>
    <w:rsid w:val="007C259C"/>
    <w:rsid w:val="007D321C"/>
    <w:rsid w:val="007E5A26"/>
    <w:rsid w:val="007F44EE"/>
    <w:rsid w:val="007F6C23"/>
    <w:rsid w:val="00804505"/>
    <w:rsid w:val="00805435"/>
    <w:rsid w:val="00805D7E"/>
    <w:rsid w:val="00805F0B"/>
    <w:rsid w:val="008203C1"/>
    <w:rsid w:val="00820EE1"/>
    <w:rsid w:val="0082687C"/>
    <w:rsid w:val="00834AFF"/>
    <w:rsid w:val="008358AC"/>
    <w:rsid w:val="0084098B"/>
    <w:rsid w:val="0084483C"/>
    <w:rsid w:val="00845516"/>
    <w:rsid w:val="008478D5"/>
    <w:rsid w:val="008529FE"/>
    <w:rsid w:val="008531B5"/>
    <w:rsid w:val="0085409B"/>
    <w:rsid w:val="0086215C"/>
    <w:rsid w:val="008725A6"/>
    <w:rsid w:val="008762B7"/>
    <w:rsid w:val="00881E7D"/>
    <w:rsid w:val="008845ED"/>
    <w:rsid w:val="008917CC"/>
    <w:rsid w:val="0089310E"/>
    <w:rsid w:val="0089573B"/>
    <w:rsid w:val="00895743"/>
    <w:rsid w:val="008A336B"/>
    <w:rsid w:val="008C0B7B"/>
    <w:rsid w:val="008C1845"/>
    <w:rsid w:val="008C19D3"/>
    <w:rsid w:val="008C48AE"/>
    <w:rsid w:val="008D4813"/>
    <w:rsid w:val="008D673E"/>
    <w:rsid w:val="008E3111"/>
    <w:rsid w:val="008E669E"/>
    <w:rsid w:val="008F2095"/>
    <w:rsid w:val="008F42AE"/>
    <w:rsid w:val="00902EFE"/>
    <w:rsid w:val="0090538B"/>
    <w:rsid w:val="00912980"/>
    <w:rsid w:val="009133BF"/>
    <w:rsid w:val="00915DA4"/>
    <w:rsid w:val="00921F49"/>
    <w:rsid w:val="009255B9"/>
    <w:rsid w:val="009279D3"/>
    <w:rsid w:val="009313A8"/>
    <w:rsid w:val="0093382D"/>
    <w:rsid w:val="0093473F"/>
    <w:rsid w:val="009347DD"/>
    <w:rsid w:val="00936F9C"/>
    <w:rsid w:val="00944C5D"/>
    <w:rsid w:val="00952095"/>
    <w:rsid w:val="00953660"/>
    <w:rsid w:val="0096347A"/>
    <w:rsid w:val="009660AA"/>
    <w:rsid w:val="009670E6"/>
    <w:rsid w:val="00970663"/>
    <w:rsid w:val="00971567"/>
    <w:rsid w:val="00977517"/>
    <w:rsid w:val="0098197F"/>
    <w:rsid w:val="009840FA"/>
    <w:rsid w:val="009915A0"/>
    <w:rsid w:val="00995210"/>
    <w:rsid w:val="009B1974"/>
    <w:rsid w:val="009B1D66"/>
    <w:rsid w:val="009B224E"/>
    <w:rsid w:val="009C236A"/>
    <w:rsid w:val="009C298F"/>
    <w:rsid w:val="009D22EA"/>
    <w:rsid w:val="009D4147"/>
    <w:rsid w:val="009D62A4"/>
    <w:rsid w:val="009E34A1"/>
    <w:rsid w:val="009E4795"/>
    <w:rsid w:val="009E7D58"/>
    <w:rsid w:val="009F12A8"/>
    <w:rsid w:val="009F4A6E"/>
    <w:rsid w:val="009F50ED"/>
    <w:rsid w:val="009F5E5E"/>
    <w:rsid w:val="009F6982"/>
    <w:rsid w:val="00A01116"/>
    <w:rsid w:val="00A0119B"/>
    <w:rsid w:val="00A0133D"/>
    <w:rsid w:val="00A01916"/>
    <w:rsid w:val="00A01CB1"/>
    <w:rsid w:val="00A02E31"/>
    <w:rsid w:val="00A043A1"/>
    <w:rsid w:val="00A1483D"/>
    <w:rsid w:val="00A21A3F"/>
    <w:rsid w:val="00A220CD"/>
    <w:rsid w:val="00A27485"/>
    <w:rsid w:val="00A3005F"/>
    <w:rsid w:val="00A35493"/>
    <w:rsid w:val="00A3663F"/>
    <w:rsid w:val="00A4648E"/>
    <w:rsid w:val="00A536AD"/>
    <w:rsid w:val="00A556BC"/>
    <w:rsid w:val="00A60AF2"/>
    <w:rsid w:val="00A657D1"/>
    <w:rsid w:val="00A65CA7"/>
    <w:rsid w:val="00A65FE4"/>
    <w:rsid w:val="00A71E31"/>
    <w:rsid w:val="00A72CD2"/>
    <w:rsid w:val="00A75963"/>
    <w:rsid w:val="00A7730B"/>
    <w:rsid w:val="00A77BEA"/>
    <w:rsid w:val="00A830AA"/>
    <w:rsid w:val="00A91042"/>
    <w:rsid w:val="00A9122E"/>
    <w:rsid w:val="00A91647"/>
    <w:rsid w:val="00A955BA"/>
    <w:rsid w:val="00AA0AFF"/>
    <w:rsid w:val="00AB3AA8"/>
    <w:rsid w:val="00AB3C8F"/>
    <w:rsid w:val="00AC0797"/>
    <w:rsid w:val="00AC0A57"/>
    <w:rsid w:val="00AC400D"/>
    <w:rsid w:val="00AC6E11"/>
    <w:rsid w:val="00AC7A71"/>
    <w:rsid w:val="00AC7DA5"/>
    <w:rsid w:val="00AD6D16"/>
    <w:rsid w:val="00AE331C"/>
    <w:rsid w:val="00AE5CE7"/>
    <w:rsid w:val="00AE7997"/>
    <w:rsid w:val="00AF10BE"/>
    <w:rsid w:val="00AF2CB3"/>
    <w:rsid w:val="00AF4B38"/>
    <w:rsid w:val="00AF6635"/>
    <w:rsid w:val="00B12647"/>
    <w:rsid w:val="00B13A39"/>
    <w:rsid w:val="00B13F9A"/>
    <w:rsid w:val="00B1418C"/>
    <w:rsid w:val="00B267B3"/>
    <w:rsid w:val="00B27BF0"/>
    <w:rsid w:val="00B35A6C"/>
    <w:rsid w:val="00B40B66"/>
    <w:rsid w:val="00B45B50"/>
    <w:rsid w:val="00B46E81"/>
    <w:rsid w:val="00B53C8A"/>
    <w:rsid w:val="00B57B99"/>
    <w:rsid w:val="00B61A8D"/>
    <w:rsid w:val="00B707E7"/>
    <w:rsid w:val="00B728B5"/>
    <w:rsid w:val="00B734A3"/>
    <w:rsid w:val="00B83226"/>
    <w:rsid w:val="00B94BB1"/>
    <w:rsid w:val="00BA3031"/>
    <w:rsid w:val="00BA40A0"/>
    <w:rsid w:val="00BA6D3D"/>
    <w:rsid w:val="00BA6F14"/>
    <w:rsid w:val="00BB12BB"/>
    <w:rsid w:val="00BC4FD1"/>
    <w:rsid w:val="00BC5143"/>
    <w:rsid w:val="00BC702B"/>
    <w:rsid w:val="00BD6A2C"/>
    <w:rsid w:val="00BE0828"/>
    <w:rsid w:val="00BE1815"/>
    <w:rsid w:val="00BE7806"/>
    <w:rsid w:val="00BF26C3"/>
    <w:rsid w:val="00BF38AB"/>
    <w:rsid w:val="00BF39D3"/>
    <w:rsid w:val="00BF763F"/>
    <w:rsid w:val="00BF7EE2"/>
    <w:rsid w:val="00C01B47"/>
    <w:rsid w:val="00C04DD5"/>
    <w:rsid w:val="00C06A70"/>
    <w:rsid w:val="00C11CB7"/>
    <w:rsid w:val="00C15EDF"/>
    <w:rsid w:val="00C160BF"/>
    <w:rsid w:val="00C17A8F"/>
    <w:rsid w:val="00C20CD8"/>
    <w:rsid w:val="00C23414"/>
    <w:rsid w:val="00C2438B"/>
    <w:rsid w:val="00C24737"/>
    <w:rsid w:val="00C26AC1"/>
    <w:rsid w:val="00C424BC"/>
    <w:rsid w:val="00C424C8"/>
    <w:rsid w:val="00C431DC"/>
    <w:rsid w:val="00C453D4"/>
    <w:rsid w:val="00C454F9"/>
    <w:rsid w:val="00C467B9"/>
    <w:rsid w:val="00C47354"/>
    <w:rsid w:val="00C53110"/>
    <w:rsid w:val="00C617D0"/>
    <w:rsid w:val="00C622C8"/>
    <w:rsid w:val="00C638E8"/>
    <w:rsid w:val="00C73A38"/>
    <w:rsid w:val="00C92863"/>
    <w:rsid w:val="00CA1655"/>
    <w:rsid w:val="00CA5DCF"/>
    <w:rsid w:val="00CB2AC4"/>
    <w:rsid w:val="00CB2D43"/>
    <w:rsid w:val="00CB5FF3"/>
    <w:rsid w:val="00CC4601"/>
    <w:rsid w:val="00CD03BF"/>
    <w:rsid w:val="00CD4B3C"/>
    <w:rsid w:val="00CF3F0B"/>
    <w:rsid w:val="00D0128A"/>
    <w:rsid w:val="00D01CC9"/>
    <w:rsid w:val="00D022E2"/>
    <w:rsid w:val="00D1602D"/>
    <w:rsid w:val="00D271D7"/>
    <w:rsid w:val="00D27E6F"/>
    <w:rsid w:val="00D30EBB"/>
    <w:rsid w:val="00D32B94"/>
    <w:rsid w:val="00D3616E"/>
    <w:rsid w:val="00D37F29"/>
    <w:rsid w:val="00D42745"/>
    <w:rsid w:val="00D51DA7"/>
    <w:rsid w:val="00D53EB1"/>
    <w:rsid w:val="00D54D8C"/>
    <w:rsid w:val="00D6041E"/>
    <w:rsid w:val="00D60D59"/>
    <w:rsid w:val="00D70777"/>
    <w:rsid w:val="00D72D17"/>
    <w:rsid w:val="00D74289"/>
    <w:rsid w:val="00D803A2"/>
    <w:rsid w:val="00D82FBB"/>
    <w:rsid w:val="00D95246"/>
    <w:rsid w:val="00D9751B"/>
    <w:rsid w:val="00DA02FF"/>
    <w:rsid w:val="00DA19EB"/>
    <w:rsid w:val="00DA27FD"/>
    <w:rsid w:val="00DA4A78"/>
    <w:rsid w:val="00DA774D"/>
    <w:rsid w:val="00DA793C"/>
    <w:rsid w:val="00DB0C49"/>
    <w:rsid w:val="00DB1A1B"/>
    <w:rsid w:val="00DB6BAB"/>
    <w:rsid w:val="00DB7685"/>
    <w:rsid w:val="00DC0A95"/>
    <w:rsid w:val="00DC36EE"/>
    <w:rsid w:val="00DD246F"/>
    <w:rsid w:val="00DD43ED"/>
    <w:rsid w:val="00DD78C7"/>
    <w:rsid w:val="00DE2C02"/>
    <w:rsid w:val="00DE428E"/>
    <w:rsid w:val="00DE45D9"/>
    <w:rsid w:val="00DE72D3"/>
    <w:rsid w:val="00E0355D"/>
    <w:rsid w:val="00E06427"/>
    <w:rsid w:val="00E06AFB"/>
    <w:rsid w:val="00E06FA8"/>
    <w:rsid w:val="00E1117F"/>
    <w:rsid w:val="00E11740"/>
    <w:rsid w:val="00E17AB5"/>
    <w:rsid w:val="00E24E2D"/>
    <w:rsid w:val="00E25293"/>
    <w:rsid w:val="00E2674A"/>
    <w:rsid w:val="00E3173A"/>
    <w:rsid w:val="00E344E1"/>
    <w:rsid w:val="00E377EC"/>
    <w:rsid w:val="00E46FB7"/>
    <w:rsid w:val="00E509CD"/>
    <w:rsid w:val="00E519CC"/>
    <w:rsid w:val="00E63E4B"/>
    <w:rsid w:val="00E6528B"/>
    <w:rsid w:val="00E7080C"/>
    <w:rsid w:val="00E7498A"/>
    <w:rsid w:val="00E77C5A"/>
    <w:rsid w:val="00E859BD"/>
    <w:rsid w:val="00E87632"/>
    <w:rsid w:val="00E90589"/>
    <w:rsid w:val="00E91D4E"/>
    <w:rsid w:val="00E941C7"/>
    <w:rsid w:val="00E95D0D"/>
    <w:rsid w:val="00E97B3E"/>
    <w:rsid w:val="00EA018C"/>
    <w:rsid w:val="00EA067D"/>
    <w:rsid w:val="00EA27B1"/>
    <w:rsid w:val="00EB0B7C"/>
    <w:rsid w:val="00EB37F3"/>
    <w:rsid w:val="00EB4BCC"/>
    <w:rsid w:val="00EC26E9"/>
    <w:rsid w:val="00EC36AC"/>
    <w:rsid w:val="00EC6B8F"/>
    <w:rsid w:val="00ED0B1B"/>
    <w:rsid w:val="00ED1580"/>
    <w:rsid w:val="00ED5D13"/>
    <w:rsid w:val="00ED7BD6"/>
    <w:rsid w:val="00EE0A6D"/>
    <w:rsid w:val="00EE23E9"/>
    <w:rsid w:val="00EE5EAC"/>
    <w:rsid w:val="00EF2E05"/>
    <w:rsid w:val="00EF505C"/>
    <w:rsid w:val="00EF54FB"/>
    <w:rsid w:val="00EF5ED2"/>
    <w:rsid w:val="00EF72D4"/>
    <w:rsid w:val="00F0000C"/>
    <w:rsid w:val="00F012CC"/>
    <w:rsid w:val="00F039D4"/>
    <w:rsid w:val="00F03EFC"/>
    <w:rsid w:val="00F0430D"/>
    <w:rsid w:val="00F06B2E"/>
    <w:rsid w:val="00F07207"/>
    <w:rsid w:val="00F10EB3"/>
    <w:rsid w:val="00F1137C"/>
    <w:rsid w:val="00F1544A"/>
    <w:rsid w:val="00F15684"/>
    <w:rsid w:val="00F1619C"/>
    <w:rsid w:val="00F16A41"/>
    <w:rsid w:val="00F21156"/>
    <w:rsid w:val="00F21FB5"/>
    <w:rsid w:val="00F244E5"/>
    <w:rsid w:val="00F279C1"/>
    <w:rsid w:val="00F3115B"/>
    <w:rsid w:val="00F33717"/>
    <w:rsid w:val="00F41986"/>
    <w:rsid w:val="00F444B9"/>
    <w:rsid w:val="00F525EB"/>
    <w:rsid w:val="00F53F64"/>
    <w:rsid w:val="00F555E6"/>
    <w:rsid w:val="00F62402"/>
    <w:rsid w:val="00F649F2"/>
    <w:rsid w:val="00F75991"/>
    <w:rsid w:val="00F837E5"/>
    <w:rsid w:val="00F8643F"/>
    <w:rsid w:val="00F86E29"/>
    <w:rsid w:val="00F87D38"/>
    <w:rsid w:val="00FA1880"/>
    <w:rsid w:val="00FA2A3C"/>
    <w:rsid w:val="00FA3EB9"/>
    <w:rsid w:val="00FA4187"/>
    <w:rsid w:val="00FA6D77"/>
    <w:rsid w:val="00FA732C"/>
    <w:rsid w:val="00FC265D"/>
    <w:rsid w:val="00FC45D8"/>
    <w:rsid w:val="00FD0D2F"/>
    <w:rsid w:val="00FD3B51"/>
    <w:rsid w:val="00FD64D9"/>
    <w:rsid w:val="00FE27EC"/>
    <w:rsid w:val="00FF03ED"/>
    <w:rsid w:val="00FF0A0D"/>
    <w:rsid w:val="00FF30FB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ADDDD"/>
  <w15:docId w15:val="{3E02C3FA-F8B5-43B7-BBB7-57EC9A35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354"/>
    <w:rPr>
      <w:rFonts w:ascii="Times New Roman" w:eastAsia="Times New Roman" w:hAnsi="Times New Roman" w:cs="Times New Roman"/>
      <w:sz w:val="26"/>
      <w:szCs w:val="20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D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D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354C"/>
    <w:pPr>
      <w:keepNext/>
      <w:outlineLvl w:val="2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A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3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7354"/>
  </w:style>
  <w:style w:type="paragraph" w:styleId="Footer">
    <w:name w:val="footer"/>
    <w:basedOn w:val="Normal"/>
    <w:link w:val="FooterChar"/>
    <w:unhideWhenUsed/>
    <w:rsid w:val="00C473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7354"/>
  </w:style>
  <w:style w:type="paragraph" w:styleId="Title">
    <w:name w:val="Title"/>
    <w:basedOn w:val="Normal"/>
    <w:link w:val="TitleChar"/>
    <w:uiPriority w:val="10"/>
    <w:qFormat/>
    <w:rsid w:val="00C4735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47354"/>
    <w:rPr>
      <w:rFonts w:ascii="Times New Roman" w:eastAsia="Times New Roman" w:hAnsi="Times New Roman" w:cs="Times New Roman"/>
      <w:b/>
      <w:sz w:val="26"/>
      <w:szCs w:val="20"/>
      <w:lang w:val="en-GB" w:eastAsia="zh-CN"/>
    </w:rPr>
  </w:style>
  <w:style w:type="character" w:styleId="Hyperlink">
    <w:name w:val="Hyperlink"/>
    <w:basedOn w:val="DefaultParagraphFont"/>
    <w:uiPriority w:val="99"/>
    <w:rsid w:val="00C4735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07354C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07354C"/>
    <w:pPr>
      <w:spacing w:before="100" w:beforeAutospacing="1" w:after="100" w:afterAutospacing="1" w:line="260" w:lineRule="atLeast"/>
    </w:pPr>
    <w:rPr>
      <w:rFonts w:ascii="Verdana" w:eastAsia="SimSun" w:hAnsi="Verdana"/>
      <w:color w:val="000000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07354C"/>
    <w:pPr>
      <w:ind w:left="720"/>
      <w:contextualSpacing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205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mainpageblack1">
    <w:name w:val="mainpageblack1"/>
    <w:basedOn w:val="DefaultParagraphFont"/>
    <w:rsid w:val="0052705E"/>
    <w:rPr>
      <w:rFonts w:ascii="Verdana" w:hAnsi="Verdana" w:hint="default"/>
      <w:sz w:val="17"/>
      <w:szCs w:val="17"/>
    </w:rPr>
  </w:style>
  <w:style w:type="table" w:styleId="TableGrid">
    <w:name w:val="Table Grid"/>
    <w:basedOn w:val="TableNormal"/>
    <w:uiPriority w:val="59"/>
    <w:rsid w:val="001F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000C"/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91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BodyText">
    <w:name w:val="Body Text"/>
    <w:basedOn w:val="Normal"/>
    <w:link w:val="BodyTextChar"/>
    <w:rsid w:val="00936F9C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936F9C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1013FC"/>
  </w:style>
  <w:style w:type="character" w:styleId="PageNumber">
    <w:name w:val="page number"/>
    <w:basedOn w:val="DefaultParagraphFont"/>
    <w:rsid w:val="00280E2E"/>
  </w:style>
  <w:style w:type="character" w:customStyle="1" w:styleId="Heading6Char">
    <w:name w:val="Heading 6 Char"/>
    <w:basedOn w:val="DefaultParagraphFont"/>
    <w:link w:val="Heading6"/>
    <w:uiPriority w:val="9"/>
    <w:semiHidden/>
    <w:rsid w:val="00162ADB"/>
    <w:rPr>
      <w:rFonts w:asciiTheme="majorHAnsi" w:eastAsiaTheme="majorEastAsia" w:hAnsiTheme="majorHAnsi" w:cstheme="majorBidi"/>
      <w:color w:val="243F60" w:themeColor="accent1" w:themeShade="7F"/>
      <w:sz w:val="26"/>
      <w:szCs w:val="20"/>
      <w:lang w:val="en-GB" w:eastAsia="zh-CN"/>
    </w:rPr>
  </w:style>
  <w:style w:type="paragraph" w:customStyle="1" w:styleId="Default">
    <w:name w:val="Default"/>
    <w:rsid w:val="00FA73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7DA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D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7685"/>
    <w:rPr>
      <w:rFonts w:ascii="Roboto Light" w:eastAsiaTheme="minorEastAsia" w:hAnsi="Roboto Light" w:cstheme="minorBidi"/>
      <w:color w:val="7F7F7F" w:themeColor="text1" w:themeTint="80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7685"/>
    <w:rPr>
      <w:rFonts w:ascii="Roboto Light" w:eastAsiaTheme="minorEastAsia" w:hAnsi="Roboto Light"/>
      <w:color w:val="7F7F7F" w:themeColor="text1" w:themeTint="8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7685"/>
    <w:rPr>
      <w:vertAlign w:val="superscript"/>
    </w:rPr>
  </w:style>
  <w:style w:type="character" w:customStyle="1" w:styleId="normaltextrun">
    <w:name w:val="normaltextrun"/>
    <w:basedOn w:val="DefaultParagraphFont"/>
    <w:rsid w:val="0033687B"/>
  </w:style>
  <w:style w:type="character" w:styleId="CommentReference">
    <w:name w:val="annotation reference"/>
    <w:basedOn w:val="DefaultParagraphFont"/>
    <w:uiPriority w:val="99"/>
    <w:semiHidden/>
    <w:unhideWhenUsed/>
    <w:rsid w:val="008F2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0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095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095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7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7866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1A7866"/>
  </w:style>
  <w:style w:type="paragraph" w:styleId="Revision">
    <w:name w:val="Revision"/>
    <w:hidden/>
    <w:uiPriority w:val="99"/>
    <w:semiHidden/>
    <w:rsid w:val="0073699B"/>
    <w:rPr>
      <w:rFonts w:ascii="Times New Roman" w:eastAsia="Times New Roman" w:hAnsi="Times New Roman" w:cs="Times New Roman"/>
      <w:sz w:val="26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BD99-DD63-4776-85EC-3BF8C601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jmoses</dc:creator>
  <cp:keywords/>
  <cp:lastModifiedBy>Alice Janvrin</cp:lastModifiedBy>
  <cp:revision>3</cp:revision>
  <cp:lastPrinted>2020-11-05T15:58:00Z</cp:lastPrinted>
  <dcterms:created xsi:type="dcterms:W3CDTF">2022-08-26T08:49:00Z</dcterms:created>
  <dcterms:modified xsi:type="dcterms:W3CDTF">2022-08-26T08:50:00Z</dcterms:modified>
</cp:coreProperties>
</file>